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就业困难人员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认定条件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大龄失业人员（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是指在申请认定之日起，女性年满40周岁（含40周岁）、男性年满50周岁（含50周岁）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以上，但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尚未达到法定退休年龄的失业人员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零就业家庭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是指法定劳动年龄内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的家庭人员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均处于失业状态的城镇居民家庭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三）符合条件的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残疾失业人员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是指持有残联部门核发的残疾证明的失业人员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享受城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居民最低生活保障人员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是指持有民政部门核发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低保证明的失业人员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连续失业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年以上人员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是指与用人单位解除、终止劳动合同后，进行失业登记，自领取《就业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创业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证》之日起，连续失业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1年以上且在失业期间无用工单位社会保险缴费记录的人员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因失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去土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地等原因难以实现就业人员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是指承包土地被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征用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按城镇人口安置的人员）；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县以上（含县级）劳动模范失业人员；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八）军人配偶失业人员；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九）烈属失业人员；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（十）单亲抚养未成年人者（是指持有离婚或丧偶证明，抚养18周岁以下未成年子女的失业人员）；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（十一）刑满释放的“三无人员”（无家可归、无业可就、无亲可投）。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Zjc2Mjk1YzFlZjJjMjQ0N2I3NmU2ZjZlYmI5NjEifQ=="/>
  </w:docVars>
  <w:rsids>
    <w:rsidRoot w:val="2CFD7092"/>
    <w:rsid w:val="161337A6"/>
    <w:rsid w:val="1BBE7FC0"/>
    <w:rsid w:val="2CFD7092"/>
    <w:rsid w:val="3C12279C"/>
    <w:rsid w:val="45735568"/>
    <w:rsid w:val="58DD586E"/>
    <w:rsid w:val="703A68BA"/>
    <w:rsid w:val="758A0D42"/>
    <w:rsid w:val="7F05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451</Characters>
  <Lines>0</Lines>
  <Paragraphs>0</Paragraphs>
  <TotalTime>33</TotalTime>
  <ScaleCrop>false</ScaleCrop>
  <LinksUpToDate>false</LinksUpToDate>
  <CharactersWithSpaces>451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2022-11-11T01:57:00Z</dcterms:created>
  <dc:creator>飞</dc:creator>
  <cp:lastModifiedBy>民社局</cp:lastModifiedBy>
  <cp:lastPrinted>2022-11-22T07:34:15Z</cp:lastPrinted>
  <dcterms:modified xsi:type="dcterms:W3CDTF">2022-11-22T07:35:16Z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E9545241542E4FC287ECC6D33707862D</vt:lpwstr>
  </property>
</Properties>
</file>