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75"/>
        <w:gridCol w:w="469"/>
        <w:gridCol w:w="713"/>
        <w:gridCol w:w="1525"/>
        <w:gridCol w:w="6906"/>
        <w:gridCol w:w="2339"/>
        <w:gridCol w:w="617"/>
      </w:tblGrid>
      <w:tr>
        <w:trPr>
          <w:trHeight w:val="405" w:hRule="atLeast"/>
        </w:trPr>
        <w:tc>
          <w:tcPr>
            <w:tcW w:w="1434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</w:rPr>
              <w:t>新都一中实验学校2022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/>
              </w:rPr>
              <w:t>-2023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Hans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</w:rPr>
              <w:t>初中教师需求情况总表</w:t>
            </w:r>
          </w:p>
        </w:tc>
      </w:tr>
      <w:tr>
        <w:trPr>
          <w:trHeight w:val="445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序号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岗位名称</w:t>
            </w: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人数</w:t>
            </w:r>
          </w:p>
        </w:tc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岗位要求的资格条件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备注</w:t>
            </w:r>
          </w:p>
        </w:tc>
      </w:tr>
      <w:tr>
        <w:trPr>
          <w:trHeight w:val="402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学历学位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执业资格证书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专业要求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其他条件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5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初中语文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大学本科学历，学士及以上学位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语文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本科：中国语言文学类、汉语国际教育、华文教育、新闻学；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研究生：中国语言文学、课程与教学论（语文）、学科教学（语文）</w:t>
            </w: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1. 198</w:t>
            </w:r>
            <w:r>
              <w:rPr>
                <w:rFonts w:hint="default" w:ascii="Courier New" w:hAnsi="Courier New"/>
                <w:kern w:val="0"/>
                <w:szCs w:val="21"/>
              </w:rPr>
              <w:t>8</w:t>
            </w:r>
            <w:r>
              <w:rPr>
                <w:rFonts w:hint="eastAsia" w:ascii="Courier New" w:hAnsi="Courier New"/>
                <w:kern w:val="0"/>
                <w:szCs w:val="21"/>
              </w:rPr>
              <w:t>年1月1日及之后出生，其中：取得中级及以上职称或区、县级及以上骨干教师，年龄可放宽至在198</w:t>
            </w:r>
            <w:r>
              <w:rPr>
                <w:rFonts w:hint="default" w:ascii="Courier New" w:hAnsi="Courier New"/>
                <w:kern w:val="0"/>
                <w:szCs w:val="21"/>
              </w:rPr>
              <w:t>3</w:t>
            </w:r>
            <w:r>
              <w:rPr>
                <w:rFonts w:hint="eastAsia" w:ascii="Courier New" w:hAnsi="Courier New"/>
                <w:kern w:val="0"/>
                <w:szCs w:val="21"/>
              </w:rPr>
              <w:t>年1月1日及之后出生。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2.取得中级及以上职称或区、县级及以上骨干教师，学历可放宽至国民教育本科及以上。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4. 专业对口或取得的教师资格证所记载的学科与报考岗位一致。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5.普通话水平二级乙等及以上</w:t>
            </w:r>
            <w:r>
              <w:rPr>
                <w:rFonts w:hint="default" w:ascii="Courier New" w:hAnsi="Courier New"/>
                <w:kern w:val="0"/>
                <w:szCs w:val="21"/>
              </w:rPr>
              <w:t>，</w:t>
            </w:r>
            <w:r>
              <w:rPr>
                <w:rFonts w:hint="eastAsia" w:ascii="Courier New" w:hAnsi="Courier New"/>
                <w:kern w:val="0"/>
                <w:szCs w:val="21"/>
              </w:rPr>
              <w:t>其中语文学科普通话水平必须为二级甲等及以上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679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Hans"/>
              </w:rPr>
              <w:t>数学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初中或以上数学教师资格证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本科：数学与应用数学、信息与计算科学、数理基础科学、数据计算及应用；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研究生：数学、课程与教学论（数学）、学科教学（数学）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371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化学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1</w:t>
            </w:r>
            <w:bookmarkStart w:id="0" w:name="_GoBack"/>
            <w:bookmarkEnd w:id="0"/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化学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本科：化学类；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研究生：化学，课程与教学论（化学方向），学科教学（化学）。            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539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Hans"/>
              </w:rPr>
              <w:t>物理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初中或以上物理教师资格证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本科：物理学类；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研究生：物理学，课程与教学论（物理方向），学科教学（物理）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737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道德与法治教师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道德与法治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本科：政治学类，马克思主义理论类；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研究生：政治学，思想政治教育，课程与教学论（思政方向）、学科教学（思政）。          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496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生物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生物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 xml:space="preserve">本科：生物科学类；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研究生：生物学，课程与教学论（生物方向），学科教学（生物）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初中体育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初中或以上</w:t>
            </w: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体育</w:t>
            </w:r>
            <w:r>
              <w:rPr>
                <w:rFonts w:hint="eastAsia"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 xml:space="preserve">本科：体育学类；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研究生：体育学，体育，课程与教学论（体育方向），学科教学（体育）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  <w:tr>
        <w:trPr>
          <w:trHeight w:val="74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eastAsia="zh-CN"/>
              </w:rPr>
            </w:pPr>
            <w:r>
              <w:rPr>
                <w:rFonts w:hint="default" w:ascii="Courier New" w:hAnsi="Courier New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心理教师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</w:rPr>
            </w:pPr>
            <w:r>
              <w:rPr>
                <w:rFonts w:hint="default" w:ascii="Courier New" w:hAnsi="Courier New"/>
                <w:kern w:val="0"/>
                <w:szCs w:val="21"/>
              </w:rPr>
              <w:t>2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Courier New" w:hAnsi="Courier New"/>
                <w:kern w:val="0"/>
                <w:szCs w:val="21"/>
                <w:lang w:val="en-US" w:eastAsia="zh-Hans"/>
              </w:rPr>
            </w:pPr>
            <w:r>
              <w:rPr>
                <w:rFonts w:hint="eastAsia" w:ascii="Courier New" w:hAnsi="Courier New"/>
                <w:kern w:val="0"/>
                <w:szCs w:val="21"/>
                <w:lang w:val="en-US" w:eastAsia="zh-Hans"/>
              </w:rPr>
              <w:t>初中及以上心理健康教育教师资格证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本科：心理学、应用心理学；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研究生：心理学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Courier New" w:hAnsi="Courier New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C602"/>
    <w:rsid w:val="3FEF0C72"/>
    <w:rsid w:val="5BDF5429"/>
    <w:rsid w:val="5FDFB16C"/>
    <w:rsid w:val="65AFF2EC"/>
    <w:rsid w:val="7FDFF7E9"/>
    <w:rsid w:val="F169F3D2"/>
    <w:rsid w:val="FE57854A"/>
    <w:rsid w:val="FFDFF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2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2022-11-27T01:41:00Z</dcterms:created>
  <dc:creator>茂茂</dc:creator>
  <cp:lastModifiedBy>茂茂</cp:lastModifiedBy>
  <dcterms:modified xsi:type="dcterms:W3CDTF">2022-11-26T15:01:20Z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20ADCEF0FE4E22435E3C7F631CC0F833</vt:lpwstr>
  </property>
</Properties>
</file>