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龙门县融媒体中心2022年公开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招聘编外人员报名表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岗位及代码</w:t>
      </w:r>
      <w:r>
        <w:rPr>
          <w:rFonts w:hint="eastAsia" w:ascii="宋体" w:hAnsi="宋体"/>
          <w:spacing w:val="-18"/>
          <w:sz w:val="24"/>
        </w:rPr>
        <w:t>：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120" w:firstLineChars="5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5" w:hRule="atLeas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</w:tbl>
    <w:tbl>
      <w:tblPr>
        <w:tblStyle w:val="2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OTU3NGZkNjhkNzZjMmYyMDFjMGEzN2Q4NTNkMzgifQ=="/>
  </w:docVars>
  <w:rsids>
    <w:rsidRoot w:val="4042784B"/>
    <w:rsid w:val="19E576EB"/>
    <w:rsid w:val="4042784B"/>
    <w:rsid w:val="7B3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311</Characters>
  <Lines>0</Lines>
  <Paragraphs>0</Paragraphs>
  <TotalTime>0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2022-11-28T00:58:00Z</dcterms:created>
  <dc:creator>Lenovo</dc:creator>
  <cp:lastModifiedBy>邹奋</cp:lastModifiedBy>
  <dcterms:modified xsi:type="dcterms:W3CDTF">2022-11-28T01:12:01Z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84AF579CC9C441AC93AC244E6959679B</vt:lpwstr>
  </property>
</Properties>
</file>