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附件：</w:t>
      </w:r>
    </w:p>
    <w:p>
      <w:pPr>
        <w:snapToGrid w:val="0"/>
        <w:spacing w:line="58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申报日期：2022年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488" w:right="0" w:hanging="488" w:hanging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注：1.国内高风险地区实行动态调整，具体以国家卫生健康委发布通知为准；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485" w:leftChars="231" w:right="0" w:firstLine="0" w:firstLineChars="0"/>
        <w:jc w:val="left"/>
        <w:textAlignment w:val="auto"/>
        <w:outlineLvl w:val="9"/>
        <w:rPr>
          <w:rFonts w:hint="default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295F"/>
    <w:rsid w:val="211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2022-12-06T08:44:00Z</dcterms:created>
  <dc:creator>Bruce C. Hui</dc:creator>
  <cp:lastModifiedBy>Bruce C. Hui</cp:lastModifiedBy>
  <dcterms:modified xsi:type="dcterms:W3CDTF">2022-12-06T08:44:46Z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