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附件1</w:t>
      </w:r>
    </w:p>
    <w:tbl>
      <w:tblPr>
        <w:tblStyle w:val="2"/>
        <w:tblW w:w="15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21"/>
        <w:gridCol w:w="1464"/>
        <w:gridCol w:w="981"/>
        <w:gridCol w:w="830"/>
        <w:gridCol w:w="1118"/>
        <w:gridCol w:w="1399"/>
        <w:gridCol w:w="1294"/>
        <w:gridCol w:w="1065"/>
        <w:gridCol w:w="1644"/>
        <w:gridCol w:w="3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中共三亚市委党校（院）2022年公开招聘教师岗位计划表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专业代码及专业名称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中共三亚市委党校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经济与法学教研室教师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18周岁以上，35周岁以下（即：1986年12月10日至2004年12月9日期</w:t>
            </w:r>
            <w:r>
              <w:rPr>
                <w:rStyle w:val="5"/>
                <w:lang w:val="en-US" w:eastAsia="zh-CN" w:bidi="ar"/>
              </w:rPr>
              <w:t>间出生）；具有副高及以上职称年龄可放宽至45周岁（即：1976年12月10日至2004年12月9日期间出生）。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0301法学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同等条件下，取得法律职业资格证书者优先。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中共三亚市委党校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习近平新时代中国特色社会主义思想理论教研室教师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（岗位1）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0302政治学、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0304民族学、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中共三亚市委党校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新时代中国特色社会主义思想理论教研室教师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（岗位2）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0302政治学、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0304民族学、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仅限以下人员报考：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1.2022届海南省高校毕业生；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2.参加基层服务项目前无工作经历，服务期满且考核合格后2年内的海南省高校毕业生。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中共三亚市委党校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自贸港建设教研室教师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1204公共管理</w:t>
            </w:r>
          </w:p>
        </w:tc>
        <w:tc>
          <w:tcPr>
            <w:tcW w:w="3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669" w:right="624" w:bottom="669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MmY1MzBkMzNmMmJhMjBmN2NlM2FlOGJkMjhkYzEifQ=="/>
  </w:docVars>
  <w:rsids>
    <w:rsidRoot w:val="00000000"/>
    <w:rsid w:val="27B506FD"/>
    <w:rsid w:val="305C5DBC"/>
    <w:rsid w:val="39E37E3E"/>
    <w:rsid w:val="3BB07146"/>
    <w:rsid w:val="445826E4"/>
    <w:rsid w:val="50A078EC"/>
    <w:rsid w:val="7E0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510</Characters>
  <Lines>0</Lines>
  <Paragraphs>0</Paragraphs>
  <TotalTime>5</TotalTime>
  <ScaleCrop>false</ScaleCrop>
  <LinksUpToDate>false</LinksUpToDate>
  <CharactersWithSpaces>510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2022-12-03T09:04:00Z</dcterms:created>
  <dc:creator>admin</dc:creator>
  <cp:lastModifiedBy></cp:lastModifiedBy>
  <dcterms:modified xsi:type="dcterms:W3CDTF">2022-12-05T08:12:20Z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62D7A118BB2B42E99DE66585AF8A0696</vt:lpwstr>
  </property>
</Properties>
</file>