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="150" w:afterAutospacing="0"/>
        <w:jc w:val="left"/>
        <w:rPr>
          <w:rFonts w:hint="default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  <w:t>附件4：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2022年左权县“乡招村用”公开招聘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专业技术人员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 w:bidi="ar-SA"/>
        </w:rPr>
        <w:t>乡镇卫生院审核意见书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为提高卫生专业技术资格考试的科学性、安全性，加强考生的信息管理工作，按照《左权县2022年乡镇卫生院招聘“乡招村用”工作人员实施方案》招聘精神，现就参考人员身份信息进行审核如下：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现所在村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，参加工作时间：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 学历：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，距退休年限：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年， 医德医风测评：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是否符合报考资格：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乡镇卫生院负责人签字：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950" w:right="1519" w:bottom="1610" w:left="163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TRjOGEyZWQ1MTg4NmRkZTQxNzZiMDE0MThlMzAifQ=="/>
  </w:docVars>
  <w:rsids>
    <w:rsidRoot w:val="762A30D3"/>
    <w:rsid w:val="762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2022-12-09T09:11:00Z</dcterms:created>
  <dc:creator>IF YOU'</dc:creator>
  <cp:lastModifiedBy>IF YOU'</cp:lastModifiedBy>
  <dcterms:modified xsi:type="dcterms:W3CDTF">2022-12-09T09:17:55Z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CA0EDB0FF4FC459E9E8BE61125239C3C</vt:lpwstr>
  </property>
</Properties>
</file>