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50" w:afterAutospacing="0" w:line="240" w:lineRule="auto"/>
        <w:rPr>
          <w:rFonts w:asciiTheme="minorEastAsia" w:hAnsiTheme="minorEastAsia" w:eastAsiaTheme="minorEastAsia"/>
          <w:b w:val="0"/>
          <w:bCs w:val="0"/>
          <w:color w:val="545454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 w:val="0"/>
          <w:color w:val="545454"/>
          <w:sz w:val="24"/>
          <w:szCs w:val="24"/>
        </w:rPr>
        <w:t>附：天津大学新城医院2022年度</w:t>
      </w:r>
      <w:r>
        <w:rPr>
          <w:rFonts w:hint="eastAsia" w:asciiTheme="minorEastAsia" w:hAnsiTheme="minorEastAsia" w:eastAsiaTheme="minorEastAsia"/>
          <w:b w:val="0"/>
          <w:bCs w:val="0"/>
          <w:color w:val="545454"/>
          <w:sz w:val="24"/>
          <w:szCs w:val="24"/>
          <w:lang w:val="en-US" w:eastAsia="zh-CN"/>
        </w:rPr>
        <w:t>最后批次</w:t>
      </w:r>
      <w:r>
        <w:rPr>
          <w:rFonts w:hint="eastAsia" w:asciiTheme="minorEastAsia" w:hAnsiTheme="minorEastAsia" w:eastAsiaTheme="minorEastAsia"/>
          <w:b w:val="0"/>
          <w:bCs w:val="0"/>
          <w:color w:val="545454"/>
          <w:sz w:val="24"/>
          <w:szCs w:val="24"/>
        </w:rPr>
        <w:t>公开招聘计划表</w:t>
      </w:r>
    </w:p>
    <w:tbl>
      <w:tblPr>
        <w:tblStyle w:val="5"/>
        <w:tblW w:w="10365" w:type="dxa"/>
        <w:tblInd w:w="8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0"/>
        <w:gridCol w:w="831"/>
        <w:gridCol w:w="567"/>
        <w:gridCol w:w="762"/>
        <w:gridCol w:w="657"/>
        <w:gridCol w:w="1416"/>
        <w:gridCol w:w="517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2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28"/>
              </w:rPr>
              <w:t>天津大学新城医院2022年度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545454"/>
                <w:sz w:val="28"/>
                <w:szCs w:val="28"/>
                <w:lang w:val="en-US" w:eastAsia="zh-CN"/>
              </w:rPr>
              <w:t>最后批次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28"/>
              </w:rPr>
              <w:t>公开招聘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34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8"/>
                <w:szCs w:val="28"/>
              </w:rPr>
              <w:t>人计划表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2" w:hRule="atLeast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招聘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职位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岗位类别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学历要求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招聘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人数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专业要求</w:t>
            </w:r>
          </w:p>
        </w:tc>
        <w:tc>
          <w:tcPr>
            <w:tcW w:w="5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2"/>
                <w:sz w:val="21"/>
                <w:szCs w:val="21"/>
              </w:rPr>
              <w:t>其他条件要求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6" w:hRule="atLeast"/>
        </w:trPr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天津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大学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新城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医院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护士</w:t>
            </w:r>
          </w:p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护师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科及以上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护理学</w:t>
            </w:r>
          </w:p>
        </w:tc>
        <w:tc>
          <w:tcPr>
            <w:tcW w:w="51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2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内科医师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临床医学、内科学</w:t>
            </w:r>
          </w:p>
        </w:tc>
        <w:tc>
          <w:tcPr>
            <w:tcW w:w="51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pacing w:after="0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6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肿瘤科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临床医学肿瘤专业、放射治疗专业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资格证、执业证、放射医师证书、规培证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pacing w:after="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6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外科、骨科医师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临床医学、外科专业、骨科专业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14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急诊内科医师岗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临床医学、急诊内科学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after="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4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重症医学科医师岗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临床医学、外科学、重症医学</w:t>
            </w:r>
          </w:p>
        </w:tc>
        <w:tc>
          <w:tcPr>
            <w:tcW w:w="51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after="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7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神经内科医师岗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spacing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临床医学、神经内科学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pacing w:line="220" w:lineRule="atLeas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6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院感科医师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公共卫生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1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药剂科主管药师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卫生专技岗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临床药学、药学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420" w:firstLineChars="2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要求有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after="0" w:line="2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6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影像中心诊断医师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医学影像诊断和放射治疗、核医学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/>
              <w:ind w:firstLine="21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（1）取得《执业医师证书》；（核医学影像医师）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21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（2）有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  <w:p>
            <w:pPr>
              <w:spacing w:after="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7" w:hRule="atLeast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影像技术技师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</w:rPr>
              <w:t>核医学岗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本科及以上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医学影像技术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/>
              <w:ind w:firstLine="21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（1）有大型医疗设备上岗证，具有开展PET/MR技术能力和资质；</w:t>
            </w:r>
          </w:p>
          <w:p>
            <w:pPr>
              <w:widowControl w:val="0"/>
              <w:autoSpaceDE w:val="0"/>
              <w:autoSpaceDN w:val="0"/>
              <w:snapToGrid/>
              <w:spacing w:after="0" w:line="220" w:lineRule="atLeast"/>
              <w:ind w:firstLine="21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（2）有</w:t>
            </w: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资格证、执业证、职称证书、规培证、有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  <w:t>工作经验者优先。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5" w:hRule="atLeast"/>
        </w:trPr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after="0"/>
              <w:jc w:val="both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·..yD.±ê...òì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WExMWNjNjhmMDVhN2E5ZDU1ZmZlMGRkMGE1OTMifQ=="/>
  </w:docVars>
  <w:rsids>
    <w:rsidRoot w:val="00C97CD3"/>
    <w:rsid w:val="00001FD5"/>
    <w:rsid w:val="000B2E11"/>
    <w:rsid w:val="00160F52"/>
    <w:rsid w:val="001A1D91"/>
    <w:rsid w:val="00242654"/>
    <w:rsid w:val="0035031B"/>
    <w:rsid w:val="00486063"/>
    <w:rsid w:val="004B3A1C"/>
    <w:rsid w:val="004F3C50"/>
    <w:rsid w:val="00536DC8"/>
    <w:rsid w:val="0059226F"/>
    <w:rsid w:val="00607C15"/>
    <w:rsid w:val="006B4B2B"/>
    <w:rsid w:val="006B6AFF"/>
    <w:rsid w:val="007A2FA7"/>
    <w:rsid w:val="007D6BF7"/>
    <w:rsid w:val="009422AD"/>
    <w:rsid w:val="00B62585"/>
    <w:rsid w:val="00BD784C"/>
    <w:rsid w:val="00C0121C"/>
    <w:rsid w:val="00C948EB"/>
    <w:rsid w:val="00C97CD3"/>
    <w:rsid w:val="00D2781F"/>
    <w:rsid w:val="00D94B2F"/>
    <w:rsid w:val="00DC0C4D"/>
    <w:rsid w:val="00E14DEE"/>
    <w:rsid w:val="00E85897"/>
    <w:rsid w:val="00EB7ECE"/>
    <w:rsid w:val="00F6422B"/>
    <w:rsid w:val="056A42D5"/>
    <w:rsid w:val="19CC59F4"/>
    <w:rsid w:val="1C4E175C"/>
    <w:rsid w:val="21386C61"/>
    <w:rsid w:val="25FC38CA"/>
    <w:rsid w:val="282E5AE2"/>
    <w:rsid w:val="2BD2024E"/>
    <w:rsid w:val="33EC704C"/>
    <w:rsid w:val="3640688B"/>
    <w:rsid w:val="37015120"/>
    <w:rsid w:val="3A8C208B"/>
    <w:rsid w:val="46066C08"/>
    <w:rsid w:val="492913B1"/>
    <w:rsid w:val="51653B1E"/>
    <w:rsid w:val="58791140"/>
    <w:rsid w:val="5E6305E9"/>
    <w:rsid w:val="5F1A3E97"/>
    <w:rsid w:val="61321D93"/>
    <w:rsid w:val="62EF56F7"/>
    <w:rsid w:val="65C369C8"/>
    <w:rsid w:val="68817F75"/>
    <w:rsid w:val="6B511AB7"/>
    <w:rsid w:val="6C571C42"/>
    <w:rsid w:val="6D78700B"/>
    <w:rsid w:val="7B160124"/>
    <w:rsid w:val="7C853ECC"/>
    <w:rsid w:val="7E40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CM1"/>
    <w:basedOn w:val="1"/>
    <w:next w:val="1"/>
    <w:semiHidden/>
    <w:qFormat/>
    <w:uiPriority w:val="99"/>
    <w:pPr>
      <w:widowControl w:val="0"/>
      <w:autoSpaceDE w:val="0"/>
      <w:autoSpaceDN w:val="0"/>
      <w:snapToGrid/>
      <w:spacing w:after="0" w:line="520" w:lineRule="atLeast"/>
    </w:pPr>
    <w:rPr>
      <w:rFonts w:ascii="·..yD.±ê...òì." w:hAnsi="Calibri" w:eastAsia="·..yD.±ê...òì." w:cs="Times New Roman"/>
      <w:sz w:val="24"/>
      <w:szCs w:val="24"/>
    </w:rPr>
  </w:style>
  <w:style w:type="character" w:customStyle="1" w:styleId="9">
    <w:name w:val="页眉 Char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BFA9BD-95C4-4490-A888-C09DFD1D8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743</Words>
  <Characters>756</Characters>
  <Lines>28</Lines>
  <Paragraphs>8</Paragraphs>
  <TotalTime>4</TotalTime>
  <ScaleCrop>false</ScaleCrop>
  <LinksUpToDate>false</LinksUpToDate>
  <CharactersWithSpaces>756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2022-01-05T02:57:00Z</dcterms:created>
  <dc:creator>user</dc:creator>
  <cp:lastModifiedBy>由航</cp:lastModifiedBy>
  <dcterms:modified xsi:type="dcterms:W3CDTF">2022-12-13T01:15:18Z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CB3CAE00BB5C4D8CB2F774E9544C79F6</vt:lpwstr>
  </property>
</Properties>
</file>