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附件3：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同意应聘说明</w:t>
      </w:r>
      <w:bookmarkEnd w:id="0"/>
      <w:r>
        <w:rPr>
          <w:rFonts w:hint="eastAsia" w:ascii="方正小标宋简体" w:eastAsia="方正小标宋简体"/>
          <w:sz w:val="44"/>
          <w:szCs w:val="44"/>
        </w:rPr>
        <w:t>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                      ，身份证号：                                   ，参加</w:t>
      </w:r>
      <w:r>
        <w:rPr>
          <w:rFonts w:ascii="仿宋_GB2312" w:eastAsia="仿宋_GB2312"/>
          <w:sz w:val="32"/>
          <w:szCs w:val="32"/>
        </w:rPr>
        <w:t>2022年度枣庄市</w:t>
      </w:r>
      <w:r>
        <w:rPr>
          <w:rFonts w:hint="eastAsia" w:ascii="仿宋_GB2312" w:eastAsia="仿宋_GB2312"/>
          <w:sz w:val="32"/>
          <w:szCs w:val="32"/>
          <w:lang w:eastAsia="zh-CN"/>
        </w:rPr>
        <w:t>市中区妇幼保健院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备案制高层次急需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紧缺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人才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hint="eastAsia" w:ascii="仿宋_GB2312" w:eastAsia="仿宋_GB2312"/>
          <w:sz w:val="32"/>
          <w:szCs w:val="32"/>
          <w:lang w:eastAsia="zh-CN"/>
        </w:rPr>
        <w:t>引进</w:t>
      </w:r>
      <w:r>
        <w:rPr>
          <w:rFonts w:hint="eastAsia" w:ascii="仿宋_GB2312" w:eastAsia="仿宋_GB2312"/>
          <w:sz w:val="32"/>
          <w:szCs w:val="32"/>
        </w:rPr>
        <w:t>。我单位同意其应聘，并保证其若被聘用，将配合有关单位办理其档案、工资、保险关系的移交及执业地点变更等手续。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2835" w:firstLineChars="88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</w:p>
    <w:p>
      <w:pPr>
        <w:ind w:firstLine="6032" w:firstLineChars="18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96BE0"/>
    <w:rsid w:val="212321C8"/>
    <w:rsid w:val="61E6007D"/>
    <w:rsid w:val="672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widowControl/>
      <w:adjustRightInd w:val="0"/>
      <w:snapToGrid w:val="0"/>
      <w:spacing w:line="400" w:lineRule="atLeast"/>
      <w:ind w:firstLine="482"/>
      <w:jc w:val="both"/>
      <w:textAlignment w:val="baseline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2022-12-16T03:21:00Z</dcterms:created>
  <dc:creator>lirong</dc:creator>
  <cp:lastModifiedBy>lirong</cp:lastModifiedBy>
  <dcterms:modified xsi:type="dcterms:W3CDTF">2022-12-16T03:22:53Z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