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982"/>
        <w:gridCol w:w="1245"/>
        <w:gridCol w:w="1500"/>
        <w:gridCol w:w="4592"/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绍兴文理学院附属医院</w:t>
            </w:r>
            <w:r>
              <w:rPr>
                <w:rStyle w:val="5"/>
                <w:rFonts w:eastAsia="方正小标宋简体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年度公</w:t>
            </w:r>
            <w:bookmarkStart w:id="0" w:name="_GoBack"/>
            <w:bookmarkEnd w:id="0"/>
            <w:r>
              <w:rPr>
                <w:rStyle w:val="6"/>
                <w:bdr w:val="none" w:color="auto" w:sz="0" w:space="0"/>
                <w:lang w:val="en-US" w:eastAsia="zh-CN" w:bidi="ar"/>
              </w:rPr>
              <w:t>开招聘硕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博士研究生、高级专家计划表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外科学（脊柱方向、关节方向各1人）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肝胆胰外科医生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外科学（肝胆胰外科方向）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胃肠外科医生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外科学（胃肠外科方向）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肛肠外科医生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外科学（肛肠外科方向）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呼吸内科医生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内科学（内镜、介入方向）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内科学（心血管介入方向）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内科学（神经介入方向）、神经病学（介入方向）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感染科医生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内科学（感染方向）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老年医学科医生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内科学类、老年医学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影像医学与核医学、放射影像学、放射肿瘤学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检验科工作人员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药剂科工作人员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药学、药理学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心理卫生科医生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精神病与精神卫生学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胸外科医生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外科学（胸外科方向）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肝胆胰外科医生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外科学类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血管疝外科医生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外科学类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肛肠科医生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外科学类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肿瘤内科医生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内科学类、肿瘤学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急诊医学、外科学类、内科学类、中西医结合临床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耳鼻咽喉科医生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外科学、麻醉学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疼痛科医生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外科学类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重症医学科医生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内科学类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康复医学与理疗学、内科学、中西医结合临床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口腔科医生（颌面外科方向）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口腔医学（颌面外科方向）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超声医学科医生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超声医学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检验科工作人员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临床检验诊断学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感控医生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内科学类、公共卫生与预防医学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创伤外科学科带头人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肝胆胰外科学科带头人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胃肠外科学科带头人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肛肠外科学科带头人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泌尿外科学科带头人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心血管内科学科带头人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神经内科学科带头人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内科学等相关专业</w:t>
            </w:r>
          </w:p>
        </w:tc>
        <w:tc>
          <w:tcPr>
            <w:tcW w:w="6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正高职称，三甲医院工作8年以上；或具有博士学历、学位</w:t>
            </w:r>
          </w:p>
        </w:tc>
      </w:tr>
    </w:tbl>
    <w:p/>
    <w:sectPr>
      <w:pgSz w:w="20863" w:h="14740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JhMzQ1MzQ1YmM0N2QwMjY1Y2Q4NTBhMDBjZTcifQ=="/>
  </w:docVars>
  <w:rsids>
    <w:rsidRoot w:val="3D3305F0"/>
    <w:rsid w:val="3D3305F0"/>
    <w:rsid w:val="6BB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1317</Words>
  <Characters>1402</Characters>
  <Lines>0</Lines>
  <Paragraphs>0</Paragraphs>
  <TotalTime>2</TotalTime>
  <ScaleCrop>false</ScaleCrop>
  <LinksUpToDate>false</LinksUpToDate>
  <CharactersWithSpaces>1402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2022-12-22T02:06:00Z</dcterms:created>
  <dc:creator>徐国芬</dc:creator>
  <cp:lastModifiedBy>徐国芬</cp:lastModifiedBy>
  <dcterms:modified xsi:type="dcterms:W3CDTF">2022-12-22T02:08:47Z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D6B34544A609481787A52574F4B6CDA5</vt:lpwstr>
  </property>
</Properties>
</file>