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仿宋_GB2312" w:eastAsia="仿宋_GB2312"/>
          <w:sz w:val="32"/>
          <w:szCs w:val="32"/>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1</w:t>
      </w:r>
    </w:p>
    <w:p>
      <w:pPr>
        <w:jc w:val="center"/>
        <w:rPr>
          <w:rFonts w:ascii="方正小标宋简体" w:hAnsi="黑体" w:eastAsia="方正小标宋简体" w:cs="黑体"/>
          <w:sz w:val="44"/>
          <w:szCs w:val="44"/>
        </w:rPr>
      </w:pPr>
      <w:r>
        <w:rPr>
          <w:rFonts w:hint="eastAsia" w:ascii="方正小标宋简体" w:eastAsia="方正小标宋简体"/>
          <w:sz w:val="44"/>
          <w:szCs w:val="44"/>
        </w:rPr>
        <w:t>用人单位基本情况</w:t>
      </w:r>
    </w:p>
    <w:tbl>
      <w:tblPr>
        <w:tblStyle w:val="8"/>
        <w:tblW w:w="14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66"/>
        <w:gridCol w:w="2081"/>
        <w:gridCol w:w="904"/>
        <w:gridCol w:w="216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1966" w:type="dxa"/>
            <w:noWrap/>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主管部门</w:t>
            </w:r>
          </w:p>
        </w:tc>
        <w:tc>
          <w:tcPr>
            <w:tcW w:w="2081" w:type="dxa"/>
            <w:noWrap/>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招聘单位</w:t>
            </w:r>
          </w:p>
        </w:tc>
        <w:tc>
          <w:tcPr>
            <w:tcW w:w="904" w:type="dxa"/>
            <w:noWrap/>
            <w:vAlign w:val="center"/>
          </w:tcPr>
          <w:p>
            <w:pPr>
              <w:widowControl/>
              <w:jc w:val="center"/>
              <w:textAlignment w:val="center"/>
              <w:rPr>
                <w:rFonts w:ascii="黑体" w:hAnsi="黑体" w:eastAsia="黑体" w:cs="黑体"/>
                <w:kern w:val="0"/>
                <w:sz w:val="24"/>
              </w:rPr>
            </w:pPr>
            <w:r>
              <w:rPr>
                <w:rFonts w:hint="eastAsia" w:ascii="黑体" w:hAnsi="黑体" w:eastAsia="黑体" w:cs="黑体"/>
                <w:kern w:val="0"/>
                <w:sz w:val="24"/>
              </w:rPr>
              <w:t>经费</w:t>
            </w:r>
          </w:p>
          <w:p>
            <w:pPr>
              <w:widowControl/>
              <w:jc w:val="center"/>
              <w:textAlignment w:val="center"/>
              <w:rPr>
                <w:rFonts w:ascii="黑体" w:hAnsi="黑体" w:eastAsia="黑体" w:cs="黑体"/>
                <w:kern w:val="0"/>
                <w:sz w:val="24"/>
              </w:rPr>
            </w:pPr>
            <w:r>
              <w:rPr>
                <w:rFonts w:hint="eastAsia" w:ascii="黑体" w:hAnsi="黑体" w:eastAsia="黑体" w:cs="黑体"/>
                <w:kern w:val="0"/>
                <w:sz w:val="24"/>
              </w:rPr>
              <w:t>形式</w:t>
            </w:r>
          </w:p>
        </w:tc>
        <w:tc>
          <w:tcPr>
            <w:tcW w:w="2160" w:type="dxa"/>
            <w:noWrap/>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单位地址</w:t>
            </w:r>
          </w:p>
        </w:tc>
        <w:tc>
          <w:tcPr>
            <w:tcW w:w="7470" w:type="dxa"/>
            <w:noWrap/>
            <w:vAlign w:val="center"/>
          </w:tcPr>
          <w:p>
            <w:pPr>
              <w:widowControl/>
              <w:jc w:val="center"/>
              <w:textAlignment w:val="center"/>
              <w:rPr>
                <w:rFonts w:ascii="黑体" w:hAnsi="黑体" w:eastAsia="黑体" w:cs="黑体"/>
                <w:sz w:val="24"/>
              </w:rPr>
            </w:pPr>
            <w:r>
              <w:rPr>
                <w:rFonts w:hint="eastAsia" w:ascii="黑体" w:hAnsi="黑体" w:eastAsia="黑体" w:cs="黑体"/>
                <w:kern w:val="0"/>
                <w:sz w:val="24"/>
              </w:rPr>
              <w:t>主要职能简介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50"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中共广元市</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朝天区委办公室</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广元市朝天区委</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政策研究中心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大中坝行政中心7楼</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对全区政治、经济、文化、党建等各方面全局性、战略性问题和改革发展中的重大问题开展调研，对区委和上级重要决策贯彻情况进行跟踪调查，为区委决策提供依据、建议和方案；完成区委确定的重大问题或热点、难点问题的调查研究。参与起草区委重要文件、文稿和报告；负责撰写或参与撰写宣传阐释中央、省、市、区委有关方针政策的文章和著作。收集、编辑国家宏观经济政策实施、发展走势及国内主要城市和发达国家经济社会发展信息资料。组织开展区委重大决策专家咨询、论证工作，为区委决策提供依据和参考。完成区委交办的其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20"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中共广元市</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朝天区委宣传部</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融媒体中心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陵江东路103号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全面贯彻党的路线、方针、政策，执行党的纪律，把握正确的舆论导向，充分发挥宣传工作作为党和政府及人民群众的“喉舌”功能；负责打造朝天全媒体宣传矩阵；负责网络、广播电视等媒体视听、文图节目的内容生产和质量审核工作；负责广告、专题制播和承办各类文化活动工作。负责融媒体各平台的管理、维护工作；负责节目、内容的安全播出和发布工作；负责全区广播传输覆盖工作；负责涉区网络舆情监管、引导和处置工作；负责网络舆情信息上报工作；负责全区融媒体人才队伍建设工作；深化机构、人事、财政、薪酬等方面改革，推进融媒体中心自身建设；负责职责范围内的安全生产工作。</w:t>
            </w:r>
          </w:p>
        </w:tc>
      </w:tr>
    </w:tbl>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br w:type="page"/>
      </w:r>
    </w:p>
    <w:tbl>
      <w:tblPr>
        <w:tblStyle w:val="8"/>
        <w:tblW w:w="14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66"/>
        <w:gridCol w:w="2081"/>
        <w:gridCol w:w="904"/>
        <w:gridCol w:w="216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发展和改革局</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广元市朝天区统筹</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城乡发展事务中心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明月大道二段</w:t>
            </w:r>
          </w:p>
        </w:tc>
        <w:tc>
          <w:tcPr>
            <w:tcW w:w="7470" w:type="dxa"/>
            <w:noWrap/>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1.贯彻执行国家、省市国民经济和社会发展的战略、方针和政策，研究提出相应的对策措施；拟订并组织实施全区经济和社会发展战略、中长期规划和年度计划。</w:t>
            </w:r>
          </w:p>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2.研究分析区内外经济形势和发展情况，进行宏观经济的预测、预警。</w:t>
            </w:r>
          </w:p>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3.研究全区经济体制改革和对外开放的综合性、全局性问题及对策，提出以改革开放促进发展的建议，协调发展与改革中的重大问题。</w:t>
            </w:r>
          </w:p>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4.提出全区固定资产投资总规模、投资结构，编制年度投资计划；研究提出有关重大投资政策，规划重大项目和生产力布局。</w:t>
            </w:r>
          </w:p>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5.研究分析全区经济结构的状况，提出全区重要经济产业的发展战略和规划，推进产业结构战略性调整和升级。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75"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经济和信息化局</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节能监察中心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潜溪路一段47号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具体做好辖区内用能企业、用能设备设计和制造单位的节能监督检查；积极开展节能宣传培训，加强节能新技术、新产品、新工艺的开发和推广运用；组织工业企业开展节能节水和淘汰落后产能，为企业节能降耗提供技术服务；做好涉工企业（项目）环境保护工作；负责节能降耗项目资金的申报争取工作；负责企业治乱减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00"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教育和科学技术局</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四川省广元市</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朝天中学</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峨嵋路66号</w:t>
            </w:r>
          </w:p>
        </w:tc>
        <w:tc>
          <w:tcPr>
            <w:tcW w:w="7470" w:type="dxa"/>
            <w:noWrap/>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实施高中学历教育，促进基础教育发展，高中学历教育（相关社会服务）。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广元市朝天区水利局</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pacing w:val="-11"/>
                <w:kern w:val="21"/>
                <w:szCs w:val="21"/>
              </w:rPr>
              <w:t>广元市朝天</w:t>
            </w:r>
            <w:r>
              <w:rPr>
                <w:rFonts w:hint="eastAsia" w:ascii="仿宋_GB2312" w:hAnsi="仿宋_GB2312" w:eastAsia="仿宋_GB2312" w:cs="仿宋_GB2312"/>
                <w:szCs w:val="21"/>
              </w:rPr>
              <w:t>区水利工程建设管理站</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潜溪路二段130号</w:t>
            </w:r>
          </w:p>
        </w:tc>
        <w:tc>
          <w:tcPr>
            <w:tcW w:w="7470" w:type="dxa"/>
            <w:noWrap/>
            <w:vAlign w:val="center"/>
          </w:tcPr>
          <w:p>
            <w:pPr>
              <w:widowControl/>
              <w:jc w:val="left"/>
              <w:textAlignment w:val="center"/>
              <w:rPr>
                <w:rFonts w:ascii="仿宋" w:hAnsi="仿宋" w:eastAsia="仿宋" w:cs="仿宋"/>
                <w:color w:val="000000"/>
                <w:szCs w:val="21"/>
              </w:rPr>
            </w:pPr>
            <w:r>
              <w:rPr>
                <w:rFonts w:hint="eastAsia" w:ascii="仿宋_GB2312" w:hAnsi="仿宋_GB2312" w:eastAsia="仿宋_GB2312" w:cs="仿宋_GB2312"/>
                <w:szCs w:val="21"/>
              </w:rPr>
              <w:t>承担水利工程建设法人职责，负责项目招标、施工过程管理、单元工程验收、完工验收和竣工验收，负责水利工程建设投资、质量、进度、安全控制。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jc w:val="center"/>
        </w:trPr>
        <w:tc>
          <w:tcPr>
            <w:tcW w:w="1966" w:type="dxa"/>
            <w:vMerge w:val="restart"/>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卫生健康局</w:t>
            </w:r>
          </w:p>
        </w:tc>
        <w:tc>
          <w:tcPr>
            <w:tcW w:w="2081"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中医医院</w:t>
            </w:r>
          </w:p>
        </w:tc>
        <w:tc>
          <w:tcPr>
            <w:tcW w:w="904"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差额财政</w:t>
            </w:r>
          </w:p>
        </w:tc>
        <w:tc>
          <w:tcPr>
            <w:tcW w:w="2160"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德胜街102号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中医医院是一家集医疗、教学、科研、预防、保健、康复为一体的国家“二级甲等”中医医院。是医疗保险及各类商业保险定点医疗机构，120急救网络医院，四川大学华西医院远程教学、会诊定点医院，国家中医适宜技术推广视频教学基地。医院开设有内科、外科、妇科、儿科、骨伤科、肛肠科、老年病科、急诊科、皮肤科、口腔科、眼耳鼻喉科、针灸康复科等科室，临床功能科室齐全。其中妇科、针灸科、骨伤科、老年病科创建为市级重点专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25" w:hRule="atLeast"/>
          <w:jc w:val="center"/>
        </w:trPr>
        <w:tc>
          <w:tcPr>
            <w:tcW w:w="1966" w:type="dxa"/>
            <w:vMerge w:val="continue"/>
            <w:noWrap/>
            <w:vAlign w:val="center"/>
          </w:tcPr>
          <w:p>
            <w:pPr>
              <w:widowControl/>
              <w:jc w:val="center"/>
              <w:textAlignment w:val="center"/>
              <w:rPr>
                <w:rFonts w:ascii="仿宋_GB2312" w:hAnsi="仿宋_GB2312" w:eastAsia="仿宋_GB2312" w:cs="仿宋_GB2312"/>
                <w:szCs w:val="21"/>
              </w:rPr>
            </w:pPr>
          </w:p>
        </w:tc>
        <w:tc>
          <w:tcPr>
            <w:tcW w:w="2081"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妇幼保健院</w:t>
            </w:r>
          </w:p>
        </w:tc>
        <w:tc>
          <w:tcPr>
            <w:tcW w:w="904"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飞霞路39号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承担本区妇幼健康公共卫生和计划生育技术服务等职能。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5" w:hRule="atLeast"/>
          <w:jc w:val="center"/>
        </w:trPr>
        <w:tc>
          <w:tcPr>
            <w:tcW w:w="1966" w:type="dxa"/>
            <w:vMerge w:val="restart"/>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应急管理局</w:t>
            </w:r>
          </w:p>
        </w:tc>
        <w:tc>
          <w:tcPr>
            <w:tcW w:w="2081"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广元市朝天区安全</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生产技术服务中心</w:t>
            </w:r>
          </w:p>
        </w:tc>
        <w:tc>
          <w:tcPr>
            <w:tcW w:w="904"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朝天镇文昌路87号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组织、指导安全生产科学技术研讨活动、技术示范及安全生产科学技术推广工作，组织开展安全生产对外交流与合作。负责全区安全生产专家组、注册安全工程师的组织管理工作，并适时为企业做好安全托管或其他技术支撑服务工作。负责安全标志和劳动防护用品使用的服务、指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47" w:hRule="atLeast"/>
          <w:jc w:val="center"/>
        </w:trPr>
        <w:tc>
          <w:tcPr>
            <w:tcW w:w="1966" w:type="dxa"/>
            <w:vMerge w:val="continue"/>
            <w:noWrap/>
            <w:vAlign w:val="center"/>
          </w:tcPr>
          <w:p>
            <w:pPr>
              <w:widowControl/>
              <w:jc w:val="center"/>
              <w:textAlignment w:val="center"/>
              <w:rPr>
                <w:rFonts w:ascii="仿宋_GB2312" w:hAnsi="仿宋_GB2312" w:eastAsia="仿宋_GB2312" w:cs="仿宋_GB2312"/>
                <w:szCs w:val="21"/>
              </w:rPr>
            </w:pP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应急保障中心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文昌路87号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负责全区森林防灭火、防汛抗旱、地质灾害、地震灾害、矿山救援等各类自然灾害组织救援、指挥调度事务性工作。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40" w:hRule="atLeast"/>
          <w:jc w:val="center"/>
        </w:trPr>
        <w:tc>
          <w:tcPr>
            <w:tcW w:w="1966"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广元市朝天区审计局</w:t>
            </w:r>
          </w:p>
        </w:tc>
        <w:tc>
          <w:tcPr>
            <w:tcW w:w="2081"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广元市朝天区固定</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资产投资审计中心</w:t>
            </w:r>
          </w:p>
        </w:tc>
        <w:tc>
          <w:tcPr>
            <w:tcW w:w="904"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潜溪路一段73号</w:t>
            </w:r>
          </w:p>
        </w:tc>
        <w:tc>
          <w:tcPr>
            <w:tcW w:w="7470" w:type="dxa"/>
            <w:noWrap/>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组织对区政府投资或以区政府投资为主的建设项目以及其他关系到国家利益和公共利益的重大公共工程项目稽查跟踪审计以及工程结（决）算和绩效审计；审计国际组织和外国政府援助、捐赠、贷款项目。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25" w:hRule="atLeast"/>
          <w:jc w:val="center"/>
        </w:trPr>
        <w:tc>
          <w:tcPr>
            <w:tcW w:w="1966"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四川广元朝天经济</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开发区管理委员会</w:t>
            </w:r>
          </w:p>
        </w:tc>
        <w:tc>
          <w:tcPr>
            <w:tcW w:w="2081"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企业服务中心</w:t>
            </w:r>
          </w:p>
        </w:tc>
        <w:tc>
          <w:tcPr>
            <w:tcW w:w="904"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noWrap/>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稼轩街清风大道一段</w:t>
            </w:r>
          </w:p>
        </w:tc>
        <w:tc>
          <w:tcPr>
            <w:tcW w:w="7470" w:type="dxa"/>
            <w:noWrap/>
            <w:vAlign w:val="center"/>
          </w:tcPr>
          <w:p>
            <w:pPr>
              <w:widowControl/>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在广元市朝天区人民政府领导下，负责经开区内相关经济发展规划（草案）的编制工作；负责经开区基础设施的建设与管理工作；规划建设和建设用地纳入城市统一规划管理，并不再下放规划管理权限；负责产业项目的招商引资、建设推进、企业运行服务等工作；负责经开区财政预算、决算编制及执行；负责经开区环境保护、安全生产监督管理等工作；负责区人民政府交办的其他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65" w:hRule="atLeast"/>
          <w:jc w:val="center"/>
        </w:trPr>
        <w:tc>
          <w:tcPr>
            <w:tcW w:w="1966"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中国共产党广元市</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朝天区委员会党校</w:t>
            </w:r>
          </w:p>
        </w:tc>
        <w:tc>
          <w:tcPr>
            <w:tcW w:w="2081" w:type="dxa"/>
            <w:vAlign w:val="center"/>
          </w:tcPr>
          <w:p>
            <w:pPr>
              <w:widowControl/>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党员干部培训中心</w:t>
            </w:r>
          </w:p>
        </w:tc>
        <w:tc>
          <w:tcPr>
            <w:tcW w:w="904"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全额财政</w:t>
            </w:r>
          </w:p>
        </w:tc>
        <w:tc>
          <w:tcPr>
            <w:tcW w:w="2160"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中共广元市委党校新校区（广元三江新区）</w:t>
            </w:r>
          </w:p>
        </w:tc>
        <w:tc>
          <w:tcPr>
            <w:tcW w:w="7470" w:type="dxa"/>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负责全区科级干部、后备干部、青年干部、村（社区）党组织书记和理论宣传骨干等人员的培训工作，会同组织部门做好参训人员在校学习期间的管理、考核工作；研究宣传马克思列宁主义、毛泽东思想、邓小平理论，“三个代表”重要思想、科学发展观、习近平新时代中国特色社会主义思想，围绕党的中心任务和区委部署对全区重大现实问题开展理论研究，为教学和社会实践服务，将重要成果提供给区委供决策参考；受区委委托举办领导干部研讨班，研究区委提出的重大理论和方针政策；参与党委关于党校（行政学校）工作政策以及干部培训计划的制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915" w:hRule="atLeast"/>
          <w:jc w:val="center"/>
        </w:trPr>
        <w:tc>
          <w:tcPr>
            <w:tcW w:w="1966" w:type="dxa"/>
            <w:vAlign w:val="center"/>
          </w:tcPr>
          <w:p>
            <w:pPr>
              <w:widowControl/>
              <w:jc w:val="center"/>
              <w:textAlignment w:val="center"/>
              <w:rPr>
                <w:rFonts w:ascii="仿宋_GB2312" w:hAnsi="仿宋_GB2312" w:eastAsia="仿宋_GB2312" w:cs="仿宋_GB2312"/>
                <w:kern w:val="0"/>
                <w:szCs w:val="21"/>
              </w:rPr>
            </w:pPr>
          </w:p>
        </w:tc>
        <w:tc>
          <w:tcPr>
            <w:tcW w:w="208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广元秦川印象生态</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农业开发有限公司</w:t>
            </w:r>
          </w:p>
        </w:tc>
        <w:tc>
          <w:tcPr>
            <w:tcW w:w="904" w:type="dxa"/>
            <w:vAlign w:val="center"/>
          </w:tcPr>
          <w:p>
            <w:pPr>
              <w:widowControl/>
              <w:jc w:val="center"/>
              <w:textAlignment w:val="center"/>
              <w:rPr>
                <w:rFonts w:ascii="仿宋_GB2312" w:hAnsi="仿宋_GB2312" w:eastAsia="仿宋_GB2312" w:cs="仿宋_GB2312"/>
                <w:szCs w:val="21"/>
              </w:rPr>
            </w:pPr>
          </w:p>
        </w:tc>
        <w:tc>
          <w:tcPr>
            <w:tcW w:w="2160"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广元市朝天区中子镇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七盘关工业园区</w:t>
            </w:r>
          </w:p>
        </w:tc>
        <w:tc>
          <w:tcPr>
            <w:tcW w:w="7470" w:type="dxa"/>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广元秦川印象生态农业开发有限公司成立于2017年，是朝天经济开发区工业园区的电商实践基地、朝天区电商促进产业融合服务基地。公司拥有“秦川印象”“秦川优品”“秦巴妹”等自主品牌，包括橄榄油、粮油系列、山珍、腌腊肉制品系列、干调系列、花果茶系列等。旗下公司和项目分别被评定为广元市大学生见习基地、广元市跨境电商示范企业、广元市社区电商试点企业、四川省创新示范项目。先后获得“四川省电子商务示范企业”、“2016年度广元市商务行业扶贫工作先进单位”，广元市“万企帮万村”精准扶贫行动先进单位、2021年度广元市“十佳电商企业”等荣誉称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7" w:hRule="atLeast"/>
          <w:jc w:val="center"/>
        </w:trPr>
        <w:tc>
          <w:tcPr>
            <w:tcW w:w="1966" w:type="dxa"/>
            <w:vAlign w:val="center"/>
          </w:tcPr>
          <w:p>
            <w:pPr>
              <w:widowControl/>
              <w:jc w:val="center"/>
              <w:textAlignment w:val="center"/>
              <w:rPr>
                <w:rFonts w:ascii="仿宋_GB2312" w:hAnsi="仿宋_GB2312" w:eastAsia="仿宋_GB2312" w:cs="仿宋_GB2312"/>
                <w:kern w:val="0"/>
                <w:szCs w:val="21"/>
              </w:rPr>
            </w:pPr>
          </w:p>
        </w:tc>
        <w:tc>
          <w:tcPr>
            <w:tcW w:w="208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四川味欣食品</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科技有限公司</w:t>
            </w:r>
          </w:p>
        </w:tc>
        <w:tc>
          <w:tcPr>
            <w:tcW w:w="904" w:type="dxa"/>
            <w:vAlign w:val="center"/>
          </w:tcPr>
          <w:p>
            <w:pPr>
              <w:widowControl/>
              <w:jc w:val="center"/>
              <w:textAlignment w:val="center"/>
              <w:rPr>
                <w:rFonts w:ascii="仿宋_GB2312" w:hAnsi="仿宋_GB2312" w:eastAsia="仿宋_GB2312" w:cs="仿宋_GB2312"/>
                <w:szCs w:val="21"/>
              </w:rPr>
            </w:pPr>
          </w:p>
        </w:tc>
        <w:tc>
          <w:tcPr>
            <w:tcW w:w="2160"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广元市朝天经开区</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食品工业园区B区</w:t>
            </w:r>
          </w:p>
        </w:tc>
        <w:tc>
          <w:tcPr>
            <w:tcW w:w="7470" w:type="dxa"/>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四川味欣食品科技有限公司成立于2018年，是广元市政府从上海招商引资重点项目，连续3年被广元市政府评选为“标杆企业”，项目占地160亩，总投资近3亿元。现已建成集研发、生产和销售为一体的香精香料为主的科研型高新技术企业。公司现有员工150余人，其中本科以上学历60余人。目前年产值达2亿元，公司下设技术中心、检测分析中心、科研站等多个技术部门，均是进口高端科研设备。公司年产香精、香料、调味剂等高科技（天然萃取）配方产品约10000吨，产品覆盖食用香精、复配添加剂、复合调味料、预制菜、火锅底料配方、膨化食品、烘焙食品、糖果、乳品、新型烟草等领域；同时可根据客户需求，为大型品牌食品生产企业提供一站式的创新研发和产品配方解决方案；核心研发团队均来自国际国内行业一流企业人才，预计2023年提请在国内主板上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7" w:hRule="atLeast"/>
          <w:jc w:val="center"/>
        </w:trPr>
        <w:tc>
          <w:tcPr>
            <w:tcW w:w="1966" w:type="dxa"/>
            <w:vAlign w:val="center"/>
          </w:tcPr>
          <w:p>
            <w:pPr>
              <w:widowControl/>
              <w:jc w:val="center"/>
              <w:textAlignment w:val="center"/>
              <w:rPr>
                <w:rFonts w:ascii="仿宋_GB2312" w:hAnsi="仿宋_GB2312" w:eastAsia="仿宋_GB2312" w:cs="仿宋_GB2312"/>
                <w:kern w:val="0"/>
                <w:szCs w:val="21"/>
              </w:rPr>
            </w:pPr>
          </w:p>
        </w:tc>
        <w:tc>
          <w:tcPr>
            <w:tcW w:w="208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广元市朝天区栈道</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演艺有限公司</w:t>
            </w:r>
          </w:p>
        </w:tc>
        <w:tc>
          <w:tcPr>
            <w:tcW w:w="904" w:type="dxa"/>
            <w:vAlign w:val="center"/>
          </w:tcPr>
          <w:p>
            <w:pPr>
              <w:widowControl/>
              <w:jc w:val="center"/>
              <w:textAlignment w:val="center"/>
              <w:rPr>
                <w:rFonts w:ascii="仿宋_GB2312" w:hAnsi="仿宋_GB2312" w:eastAsia="仿宋_GB2312" w:cs="仿宋_GB2312"/>
                <w:szCs w:val="21"/>
              </w:rPr>
            </w:pPr>
          </w:p>
        </w:tc>
        <w:tc>
          <w:tcPr>
            <w:tcW w:w="2160"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广元市朝天区朝天镇</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大中坝陵江峰阁4栋1-5号</w:t>
            </w:r>
          </w:p>
        </w:tc>
        <w:tc>
          <w:tcPr>
            <w:tcW w:w="7470" w:type="dxa"/>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公司成立于2017年，主要承接文艺创作服务；文艺创作与表演；舞台艺术创作服务；舞蹈表演服务；艺术表演服务；表演服务；表演艺术家演出服务；舞台表演宣传、组织、辅助服务；曲艺表演服务；戏剧表演服务；文艺评论服务；艺（美）术创作服务；绘画艺术创作服务；歌唱表演服务；魔术表演服务；民乐演出服务；戏曲表演服务；服装和鞋帽出租服务；办公设备租赁服务；文体设备和用品出租；机械设备经营租赁；租借道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7" w:hRule="atLeast"/>
          <w:jc w:val="center"/>
        </w:trPr>
        <w:tc>
          <w:tcPr>
            <w:tcW w:w="1966" w:type="dxa"/>
            <w:vAlign w:val="center"/>
          </w:tcPr>
          <w:p>
            <w:pPr>
              <w:widowControl/>
              <w:jc w:val="center"/>
              <w:textAlignment w:val="center"/>
              <w:rPr>
                <w:rFonts w:ascii="仿宋_GB2312" w:hAnsi="仿宋_GB2312" w:eastAsia="仿宋_GB2312" w:cs="仿宋_GB2312"/>
                <w:kern w:val="0"/>
                <w:szCs w:val="21"/>
              </w:rPr>
            </w:pPr>
          </w:p>
        </w:tc>
        <w:tc>
          <w:tcPr>
            <w:tcW w:w="2081"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广元旭航构件制造</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有限公司</w:t>
            </w:r>
          </w:p>
        </w:tc>
        <w:tc>
          <w:tcPr>
            <w:tcW w:w="904" w:type="dxa"/>
            <w:vAlign w:val="center"/>
          </w:tcPr>
          <w:p>
            <w:pPr>
              <w:widowControl/>
              <w:jc w:val="center"/>
              <w:textAlignment w:val="center"/>
              <w:rPr>
                <w:rFonts w:ascii="仿宋_GB2312" w:hAnsi="仿宋_GB2312" w:eastAsia="仿宋_GB2312" w:cs="仿宋_GB2312"/>
                <w:szCs w:val="21"/>
              </w:rPr>
            </w:pPr>
          </w:p>
        </w:tc>
        <w:tc>
          <w:tcPr>
            <w:tcW w:w="2160" w:type="dxa"/>
            <w:vAlign w:val="center"/>
          </w:tcPr>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广元市朝天区七盘关</w:t>
            </w:r>
          </w:p>
          <w:p>
            <w:pPr>
              <w:widowControl/>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工业园国际石材城B区</w:t>
            </w:r>
          </w:p>
        </w:tc>
        <w:tc>
          <w:tcPr>
            <w:tcW w:w="7470" w:type="dxa"/>
            <w:vAlign w:val="center"/>
          </w:tcPr>
          <w:p>
            <w:pPr>
              <w:widowControl/>
              <w:spacing w:line="300"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szCs w:val="21"/>
              </w:rPr>
              <w:t>公司成立于2019年9月，占地130亩，注册资本金5000万元。公司主营业务：附着式升降建筑施工安全防护平台生产、销售及技术服务，新型金属功能性材料研发、生产，金属构件生产销售等业务；目前已形成铝合金模板、建筑辅材、附着式升降建筑施工安防操作安全平台、铝合金型材四个产品系列及技术服务即“4+N”产业服务体系，预计年产值3亿元，实现利润3000万，税收600余万元。公司已与中铁十二局、中建五局、中建一局、中铁三局、中铁十七局、中铁城建、山西建投、山西八建、山西四建、山西五建、山西钢建、江苏建工等多个国有特大型建筑施工企业建立了战略合作伙伴关系；公司始终坚持、创新、绿色的智能制造理念，致力于把旭航构件制造建设成集大型建筑施工设施、辅材研发、生产、贸易及物流服务为一体的综合型企业。力争早日建成川北地区最具影响力的建材超市和建材物贸配送基地。</w:t>
            </w:r>
          </w:p>
        </w:tc>
      </w:tr>
    </w:tbl>
    <w:p>
      <w:pPr>
        <w:spacing w:line="576" w:lineRule="exact"/>
        <w:jc w:val="left"/>
        <w:rPr>
          <w:rFonts w:ascii="仿宋_GB2312" w:eastAsia="仿宋_GB2312"/>
          <w:sz w:val="32"/>
          <w:szCs w:val="32"/>
        </w:rPr>
        <w:sectPr>
          <w:footerReference r:id="rId3" w:type="default"/>
          <w:pgSz w:w="16838" w:h="11906" w:orient="landscape"/>
          <w:pgMar w:top="1474" w:right="1474" w:bottom="1474" w:left="1474" w:header="851" w:footer="850" w:gutter="0"/>
          <w:cols w:space="0" w:num="1"/>
          <w:docGrid w:type="lines" w:linePitch="312" w:charSpace="0"/>
        </w:sectPr>
      </w:pPr>
    </w:p>
    <w:p>
      <w:pPr>
        <w:spacing w:line="400" w:lineRule="exact"/>
        <w:rPr>
          <w:rFonts w:ascii="仿宋_GB2312" w:eastAsia="黑体"/>
          <w:sz w:val="32"/>
          <w:szCs w:val="32"/>
        </w:rPr>
      </w:pPr>
      <w:r>
        <w:rPr>
          <w:rFonts w:hint="eastAsia" w:ascii="黑体" w:hAnsi="黑体" w:eastAsia="黑体" w:cs="黑体"/>
          <w:sz w:val="32"/>
          <w:szCs w:val="32"/>
        </w:rPr>
        <w:t>附件2</w:t>
      </w:r>
    </w:p>
    <w:p>
      <w:pPr>
        <w:spacing w:line="540" w:lineRule="exact"/>
        <w:ind w:firstLine="1320" w:firstLineChars="300"/>
        <w:jc w:val="center"/>
        <w:rPr>
          <w:rFonts w:ascii="方正小标宋简体" w:eastAsia="方正小标宋简体"/>
          <w:sz w:val="44"/>
          <w:szCs w:val="44"/>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朝天区2022年下半年机关事业单位公开引进人才岗位设置一览表</w:t>
      </w:r>
    </w:p>
    <w:p>
      <w:pPr>
        <w:pStyle w:val="2"/>
      </w:pPr>
    </w:p>
    <w:tbl>
      <w:tblPr>
        <w:tblStyle w:val="8"/>
        <w:tblW w:w="15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3"/>
        <w:gridCol w:w="1633"/>
        <w:gridCol w:w="1013"/>
        <w:gridCol w:w="967"/>
        <w:gridCol w:w="644"/>
        <w:gridCol w:w="2321"/>
        <w:gridCol w:w="878"/>
        <w:gridCol w:w="1122"/>
        <w:gridCol w:w="1278"/>
        <w:gridCol w:w="1176"/>
        <w:gridCol w:w="190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tblHeader/>
          <w:jc w:val="center"/>
        </w:trPr>
        <w:tc>
          <w:tcPr>
            <w:tcW w:w="2053"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主管部门</w:t>
            </w:r>
          </w:p>
        </w:tc>
        <w:tc>
          <w:tcPr>
            <w:tcW w:w="1633"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招聘单位</w:t>
            </w:r>
          </w:p>
        </w:tc>
        <w:tc>
          <w:tcPr>
            <w:tcW w:w="1013"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岗位类别</w:t>
            </w:r>
          </w:p>
        </w:tc>
        <w:tc>
          <w:tcPr>
            <w:tcW w:w="967"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岗位编码</w:t>
            </w:r>
          </w:p>
        </w:tc>
        <w:tc>
          <w:tcPr>
            <w:tcW w:w="644" w:type="dxa"/>
            <w:vAlign w:val="center"/>
          </w:tcPr>
          <w:p>
            <w:pPr>
              <w:widowControl/>
              <w:spacing w:line="240" w:lineRule="exact"/>
              <w:jc w:val="center"/>
              <w:textAlignment w:val="center"/>
              <w:rPr>
                <w:rFonts w:ascii="黑体" w:hAnsi="黑体" w:eastAsia="黑体" w:cs="黑体"/>
                <w:kern w:val="0"/>
                <w:szCs w:val="21"/>
              </w:rPr>
            </w:pPr>
            <w:r>
              <w:rPr>
                <w:rFonts w:hint="eastAsia" w:ascii="黑体" w:hAnsi="黑体" w:eastAsia="黑体" w:cs="黑体"/>
                <w:kern w:val="0"/>
                <w:szCs w:val="21"/>
              </w:rPr>
              <w:t>需求</w:t>
            </w:r>
          </w:p>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数量</w:t>
            </w:r>
          </w:p>
        </w:tc>
        <w:tc>
          <w:tcPr>
            <w:tcW w:w="2321"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专</w:t>
            </w:r>
            <w:r>
              <w:rPr>
                <w:rFonts w:ascii="黑体" w:hAnsi="黑体" w:eastAsia="黑体" w:cs="黑体"/>
                <w:kern w:val="0"/>
                <w:szCs w:val="21"/>
              </w:rPr>
              <w:t xml:space="preserve">    </w:t>
            </w:r>
            <w:r>
              <w:rPr>
                <w:rFonts w:hint="eastAsia" w:ascii="黑体" w:hAnsi="黑体" w:eastAsia="黑体" w:cs="黑体"/>
                <w:kern w:val="0"/>
                <w:szCs w:val="21"/>
              </w:rPr>
              <w:t>业</w:t>
            </w:r>
          </w:p>
        </w:tc>
        <w:tc>
          <w:tcPr>
            <w:tcW w:w="878"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学历</w:t>
            </w:r>
          </w:p>
        </w:tc>
        <w:tc>
          <w:tcPr>
            <w:tcW w:w="1122"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szCs w:val="21"/>
              </w:rPr>
              <w:t>学位</w:t>
            </w:r>
          </w:p>
        </w:tc>
        <w:tc>
          <w:tcPr>
            <w:tcW w:w="1278" w:type="dxa"/>
            <w:vAlign w:val="center"/>
          </w:tcPr>
          <w:p>
            <w:pPr>
              <w:widowControl/>
              <w:spacing w:line="240" w:lineRule="exact"/>
              <w:jc w:val="center"/>
              <w:textAlignment w:val="center"/>
              <w:rPr>
                <w:rFonts w:ascii="黑体" w:hAnsi="黑体" w:eastAsia="黑体" w:cs="黑体"/>
                <w:kern w:val="0"/>
                <w:szCs w:val="21"/>
              </w:rPr>
            </w:pPr>
            <w:r>
              <w:rPr>
                <w:rFonts w:hint="eastAsia" w:ascii="黑体" w:hAnsi="黑体" w:eastAsia="黑体" w:cs="黑体"/>
                <w:kern w:val="0"/>
                <w:szCs w:val="21"/>
              </w:rPr>
              <w:t>年龄</w:t>
            </w:r>
          </w:p>
        </w:tc>
        <w:tc>
          <w:tcPr>
            <w:tcW w:w="1176" w:type="dxa"/>
            <w:vAlign w:val="center"/>
          </w:tcPr>
          <w:p>
            <w:pPr>
              <w:widowControl/>
              <w:spacing w:line="240" w:lineRule="exact"/>
              <w:jc w:val="center"/>
              <w:textAlignment w:val="center"/>
              <w:rPr>
                <w:rFonts w:ascii="黑体" w:hAnsi="黑体" w:eastAsia="黑体" w:cs="黑体"/>
                <w:kern w:val="0"/>
                <w:szCs w:val="21"/>
              </w:rPr>
            </w:pPr>
            <w:r>
              <w:rPr>
                <w:rFonts w:hint="eastAsia" w:ascii="黑体" w:hAnsi="黑体" w:eastAsia="黑体" w:cs="黑体"/>
                <w:kern w:val="0"/>
                <w:szCs w:val="21"/>
              </w:rPr>
              <w:t>执（职）业</w:t>
            </w:r>
          </w:p>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资格</w:t>
            </w:r>
          </w:p>
        </w:tc>
        <w:tc>
          <w:tcPr>
            <w:tcW w:w="1900"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szCs w:val="21"/>
              </w:rPr>
              <w:t>毕业院校</w:t>
            </w:r>
          </w:p>
        </w:tc>
        <w:tc>
          <w:tcPr>
            <w:tcW w:w="901" w:type="dxa"/>
            <w:vAlign w:val="center"/>
          </w:tcPr>
          <w:p>
            <w:pPr>
              <w:widowControl/>
              <w:spacing w:line="240" w:lineRule="exact"/>
              <w:jc w:val="center"/>
              <w:textAlignment w:val="center"/>
              <w:rPr>
                <w:rFonts w:ascii="黑体" w:hAnsi="黑体" w:eastAsia="黑体" w:cs="黑体"/>
                <w:szCs w:val="21"/>
              </w:rPr>
            </w:pPr>
            <w:r>
              <w:rPr>
                <w:rFonts w:hint="eastAsia" w:ascii="黑体" w:hAnsi="黑体" w:eastAsia="黑体" w:cs="黑体"/>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中国共产党广元市</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朝天区委员会办公室</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政策研究中心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管理岗位</w:t>
            </w:r>
          </w:p>
        </w:tc>
        <w:tc>
          <w:tcPr>
            <w:tcW w:w="967"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202201</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语言学及应用语言学、汉语言文字学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kern w:val="21"/>
                <w:szCs w:val="21"/>
              </w:rPr>
              <w:t>工作特殊，较适合男性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5"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中共广元市</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朝天区委宣传部</w:t>
            </w:r>
          </w:p>
        </w:tc>
        <w:tc>
          <w:tcPr>
            <w:tcW w:w="163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融媒体中心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202202</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本科：播音与主持艺术</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w:t>
            </w:r>
          </w:p>
        </w:tc>
        <w:tc>
          <w:tcPr>
            <w:tcW w:w="1278"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25周岁及以下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具有普通话二级甲等及以上等级证书</w:t>
            </w: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全日制</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普通高校毕业生</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发展和改革局</w:t>
            </w:r>
          </w:p>
        </w:tc>
        <w:tc>
          <w:tcPr>
            <w:tcW w:w="1633" w:type="dxa"/>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广元市朝天区</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统筹城乡发展</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zCs w:val="21"/>
              </w:rPr>
              <w:t>事务中心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宋体" w:eastAsia="仿宋_GB2312"/>
                <w:spacing w:val="-18"/>
                <w:szCs w:val="21"/>
              </w:rPr>
              <w:t>管理岗位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3</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行</w:t>
            </w:r>
            <w:r>
              <w:rPr>
                <w:rFonts w:hint="eastAsia" w:ascii="仿宋_GB2312" w:hAnsi="仿宋_GB2312" w:eastAsia="仿宋_GB2312" w:cs="仿宋_GB2312"/>
                <w:spacing w:val="-14"/>
                <w:kern w:val="0"/>
                <w:szCs w:val="21"/>
              </w:rPr>
              <w:t>政管理、公共政策与公共管理、公共政策</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szCs w:val="21"/>
              </w:rPr>
            </w:pPr>
            <w:r>
              <w:rPr>
                <w:rFonts w:hint="eastAsia" w:ascii="仿宋_GB2312" w:hAnsi="仿宋_GB2312" w:eastAsia="仿宋_GB2312" w:cs="仿宋_GB2312"/>
                <w:kern w:val="21"/>
                <w:szCs w:val="21"/>
              </w:rPr>
              <w:t>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80"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经济和信息化局</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节能监察中心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宋体" w:eastAsia="仿宋_GB2312"/>
                <w:spacing w:val="-18"/>
                <w:szCs w:val="21"/>
              </w:rPr>
              <w:t>管理岗位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4</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电子信息类、经济学类、环境科学与工程类、法学类、中国语言文学类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不限</w:t>
            </w:r>
          </w:p>
        </w:tc>
        <w:tc>
          <w:tcPr>
            <w:tcW w:w="901" w:type="dxa"/>
            <w:vAlign w:val="center"/>
          </w:tcPr>
          <w:p>
            <w:pPr>
              <w:widowControl/>
              <w:spacing w:line="260" w:lineRule="exact"/>
              <w:jc w:val="left"/>
              <w:textAlignment w:val="center"/>
              <w:rPr>
                <w:rFonts w:ascii="仿宋_GB2312" w:hAnsi="仿宋_GB2312" w:eastAsia="仿宋_GB2312" w:cs="仿宋_GB231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99"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教育和科学技术局</w:t>
            </w:r>
          </w:p>
        </w:tc>
        <w:tc>
          <w:tcPr>
            <w:tcW w:w="163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广元市朝天中学</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5</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文艺学，语言学及应用语言学，汉语言文字学，中国古典文献学，中国古代文学，中国现当代文学，中国少数民族语言文学，比较文学与世界文学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5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6</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本科：数学与应用数学，数理基础科学，信息与计算科学</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研究生：基础数学、计算数学、概率论与数理统计、应用数学、运筹学与控制论、数学教育</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本科：省属重点师范大学及以上院校师范类应届毕业生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6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7</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思想政治教育、学科教学（思政）、政治学理论、中外政治制度、国</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际政治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49"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20220</w:t>
            </w:r>
            <w:r>
              <w:rPr>
                <w:rFonts w:hint="eastAsia" w:ascii="仿宋_GB2312" w:hAnsi="仿宋_GB2312" w:eastAsia="仿宋_GB2312" w:cs="仿宋_GB2312"/>
                <w:kern w:val="0"/>
                <w:szCs w:val="21"/>
                <w:lang w:val="en-US" w:eastAsia="zh-CN"/>
              </w:rPr>
              <w:t>8</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2</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中国近现代史基本问题研究，史学理论及史学史，文物与博物馆，历史地理学，历史文献学，中国古代史，中国近现代史，中国史</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8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w:t>
            </w:r>
            <w:r>
              <w:rPr>
                <w:rFonts w:hint="eastAsia" w:ascii="仿宋_GB2312" w:hAnsi="仿宋_GB2312" w:eastAsia="仿宋_GB2312" w:cs="仿宋_GB2312"/>
                <w:kern w:val="0"/>
                <w:szCs w:val="21"/>
                <w:lang w:val="en-US" w:eastAsia="zh-CN"/>
              </w:rPr>
              <w:t>09</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植物学，动物学，生理学，遗传学，生物化学与分子生物学，生物物理学，生态学，生物医学工程，生物学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ind w:firstLine="420"/>
              <w:jc w:val="left"/>
              <w:rPr>
                <w:rFonts w:ascii="仿宋_GB2312" w:hAnsi="仿宋_GB2312" w:eastAsia="仿宋_GB2312" w:cs="仿宋_GB2312"/>
                <w:szCs w:val="21"/>
              </w:rPr>
            </w:pPr>
          </w:p>
        </w:tc>
      </w:tr>
    </w:tbl>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br w:type="page"/>
      </w:r>
    </w:p>
    <w:tbl>
      <w:tblPr>
        <w:tblStyle w:val="8"/>
        <w:tblW w:w="15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053"/>
        <w:gridCol w:w="1633"/>
        <w:gridCol w:w="1013"/>
        <w:gridCol w:w="967"/>
        <w:gridCol w:w="644"/>
        <w:gridCol w:w="2321"/>
        <w:gridCol w:w="878"/>
        <w:gridCol w:w="1122"/>
        <w:gridCol w:w="1278"/>
        <w:gridCol w:w="1176"/>
        <w:gridCol w:w="190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教育和科学技术局</w:t>
            </w:r>
          </w:p>
        </w:tc>
        <w:tc>
          <w:tcPr>
            <w:tcW w:w="163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广元市朝天中学</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0</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2</w:t>
            </w:r>
          </w:p>
        </w:tc>
        <w:tc>
          <w:tcPr>
            <w:tcW w:w="2321" w:type="dxa"/>
            <w:vAlign w:val="center"/>
          </w:tcPr>
          <w:p>
            <w:pPr>
              <w:widowControl/>
              <w:spacing w:line="260" w:lineRule="exact"/>
              <w:jc w:val="left"/>
              <w:textAlignment w:val="center"/>
              <w:rPr>
                <w:rFonts w:ascii="仿宋_GB2312" w:hAnsi="仿宋_GB2312" w:eastAsia="仿宋_GB2312" w:cs="仿宋_GB2312"/>
                <w:bCs/>
                <w:kern w:val="21"/>
                <w:szCs w:val="21"/>
              </w:rPr>
            </w:pPr>
            <w:r>
              <w:rPr>
                <w:rFonts w:hint="eastAsia" w:ascii="仿宋_GB2312" w:hAnsi="仿宋_GB2312" w:eastAsia="仿宋_GB2312" w:cs="仿宋_GB2312"/>
                <w:bCs/>
                <w:kern w:val="21"/>
                <w:szCs w:val="21"/>
              </w:rPr>
              <w:t>本科：体育教育，社会体育指导与管理，武术与民族传统体育</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bCs/>
                <w:kern w:val="21"/>
                <w:szCs w:val="21"/>
              </w:rPr>
              <w:t>研究生：体育、体育教学、体育人文社会学、运动人体科学、体育教育训练学、民族传统体育学、学科教学（体育）、</w:t>
            </w:r>
            <w:r>
              <w:rPr>
                <w:rFonts w:hint="eastAsia" w:ascii="仿宋_GB2312" w:hAnsi="仿宋_GB2312" w:eastAsia="仿宋_GB2312" w:cs="仿宋_GB2312"/>
                <w:kern w:val="21"/>
                <w:szCs w:val="21"/>
              </w:rPr>
              <w:t>课程与教学论</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本科：省属重点师范大学及以上院校师范类应届毕业生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60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1</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2</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本科：计算机科学与技术，网络工程，计算机科学与大数据技术</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研究生：计算机科学与技术、计算机系统结构、计算机应用技术、计算机软件与理论</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本科：省属重点师范大学及以上院校师范类应届毕业生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ind w:firstLine="420"/>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2</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美术学类、学科教学（美术），艺术设计，戏剧与影视学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3</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2</w:t>
            </w:r>
          </w:p>
        </w:tc>
        <w:tc>
          <w:tcPr>
            <w:tcW w:w="2321" w:type="dxa"/>
            <w:vAlign w:val="center"/>
          </w:tcPr>
          <w:p>
            <w:pPr>
              <w:widowControl/>
              <w:spacing w:line="260" w:lineRule="exact"/>
              <w:jc w:val="left"/>
              <w:textAlignment w:val="center"/>
              <w:rPr>
                <w:rFonts w:ascii="仿宋_GB2312" w:hAnsi="宋体" w:eastAsia="仿宋_GB2312" w:cs="宋体"/>
                <w:kern w:val="0"/>
                <w:szCs w:val="21"/>
                <w:lang w:bidi="ar"/>
              </w:rPr>
            </w:pPr>
            <w:r>
              <w:rPr>
                <w:rFonts w:hint="eastAsia" w:ascii="仿宋_GB2312" w:hAnsi="仿宋_GB2312" w:eastAsia="仿宋_GB2312" w:cs="仿宋_GB2312"/>
                <w:kern w:val="21"/>
                <w:szCs w:val="21"/>
              </w:rPr>
              <w:t>基础心理学、发展与教育心理学、应用心理学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4</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学科教学（音乐）、音乐与舞蹈学、音乐学、播音主持艺术学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具有相应教师资格证</w:t>
            </w: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0"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广元市朝天区水利局</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spacing w:val="-11"/>
                <w:kern w:val="21"/>
                <w:szCs w:val="21"/>
              </w:rPr>
              <w:t>广元市朝天区水利工程建设管理站</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5</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4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本科：法学、政治学与行政学、（政治学、经济学与哲学）、汉语言文学、汉语言、秘书学、汉语国际教育</w:t>
            </w:r>
          </w:p>
          <w:p>
            <w:pPr>
              <w:widowControl/>
              <w:spacing w:line="24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研究生：法学、政治学理论、语言学及应用语言学、汉语言文字学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本科：985/211全日制院校应届毕业生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0"/>
                <w:szCs w:val="21"/>
              </w:rPr>
              <w:t>卫生和健康局</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广元市朝天区中医医院</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6</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21"/>
                <w:szCs w:val="21"/>
              </w:rPr>
              <w:t>中西医结合类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本科：全日制普通高校毕业生</w:t>
            </w:r>
          </w:p>
          <w:p>
            <w:pPr>
              <w:spacing w:line="260" w:lineRule="exact"/>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r>
              <w:rPr>
                <w:rFonts w:hint="eastAsia" w:ascii="黑体" w:hAnsi="黑体" w:eastAsia="黑体" w:cs="黑体"/>
                <w:kern w:val="21"/>
                <w:szCs w:val="21"/>
                <w:lang w:eastAsia="zh-CN"/>
              </w:rPr>
              <w:t>急需紧缺专业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7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21"/>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广元市朝天区中医医院</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7</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临床医学类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本科：全日制普通高校毕业生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r>
              <w:rPr>
                <w:rFonts w:hint="eastAsia" w:ascii="黑体" w:hAnsi="黑体" w:eastAsia="黑体" w:cs="黑体"/>
                <w:kern w:val="21"/>
                <w:szCs w:val="21"/>
                <w:lang w:eastAsia="zh-CN"/>
              </w:rPr>
              <w:t>急需紧缺专业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21"/>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广元市朝天区中医医院</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20221</w:t>
            </w:r>
            <w:r>
              <w:rPr>
                <w:rFonts w:hint="eastAsia" w:ascii="仿宋_GB2312" w:hAnsi="仿宋_GB2312" w:eastAsia="仿宋_GB2312" w:cs="仿宋_GB2312"/>
                <w:kern w:val="0"/>
                <w:szCs w:val="21"/>
                <w:lang w:val="en-US" w:eastAsia="zh-CN"/>
              </w:rPr>
              <w:t>8</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麻醉学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本科：全日制普通高校毕业生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r>
              <w:rPr>
                <w:rFonts w:hint="eastAsia" w:ascii="黑体" w:hAnsi="黑体" w:eastAsia="黑体" w:cs="黑体"/>
                <w:kern w:val="21"/>
                <w:szCs w:val="21"/>
                <w:lang w:eastAsia="zh-CN"/>
              </w:rPr>
              <w:t>急需紧缺专业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21"/>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妇幼保健院</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w:t>
            </w:r>
            <w:r>
              <w:rPr>
                <w:rFonts w:hint="eastAsia" w:ascii="仿宋_GB2312" w:hAnsi="仿宋_GB2312" w:eastAsia="仿宋_GB2312" w:cs="仿宋_GB2312"/>
                <w:kern w:val="0"/>
                <w:szCs w:val="21"/>
                <w:lang w:val="en-US" w:eastAsia="zh-CN"/>
              </w:rPr>
              <w:t>19</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本科：临床医学</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研究生：妇产科学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本科：全日制普通高校毕业生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r>
              <w:rPr>
                <w:rFonts w:hint="eastAsia" w:ascii="黑体" w:hAnsi="黑体" w:eastAsia="黑体" w:cs="黑体"/>
                <w:kern w:val="21"/>
                <w:szCs w:val="21"/>
                <w:lang w:eastAsia="zh-CN"/>
              </w:rPr>
              <w:t>急需紧缺专业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860"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广元市朝天区</w:t>
            </w:r>
          </w:p>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应急管理局</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广元市朝天区安全生产技术服务中心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宋体" w:eastAsia="仿宋_GB2312"/>
                <w:spacing w:val="-18"/>
                <w:szCs w:val="21"/>
              </w:rPr>
              <w:t>管理岗位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0</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spacing w:val="-12"/>
                <w:kern w:val="21"/>
                <w:szCs w:val="21"/>
              </w:rPr>
              <w:t>化学工程与技术、安全科学与工程、安全工程、安全技术及工程、防灾减灾工程及防护工程等相关专业</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spacing w:line="260" w:lineRule="exact"/>
              <w:rPr>
                <w:rFonts w:ascii="仿宋_GB2312" w:hAnsi="仿宋_GB2312" w:eastAsia="仿宋_GB2312" w:cs="仿宋_GB2312"/>
                <w:kern w:val="0"/>
                <w:szCs w:val="21"/>
              </w:rPr>
            </w:pPr>
            <w:r>
              <w:rPr>
                <w:rFonts w:hint="eastAsia" w:ascii="仿宋_GB2312" w:hAnsi="仿宋_GB2312" w:eastAsia="仿宋_GB2312" w:cs="仿宋_GB2312"/>
                <w:kern w:val="21"/>
                <w:szCs w:val="21"/>
              </w:rPr>
              <w:t>不限</w:t>
            </w:r>
          </w:p>
        </w:tc>
        <w:tc>
          <w:tcPr>
            <w:tcW w:w="901" w:type="dxa"/>
            <w:vAlign w:val="center"/>
          </w:tcPr>
          <w:p>
            <w:pPr>
              <w:widowControl/>
              <w:spacing w:line="260" w:lineRule="exact"/>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8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21"/>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广元市朝天区</w:t>
            </w:r>
          </w:p>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应急保障中心</w:t>
            </w:r>
          </w:p>
        </w:tc>
        <w:tc>
          <w:tcPr>
            <w:tcW w:w="101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宋体" w:eastAsia="仿宋_GB2312"/>
                <w:spacing w:val="-18"/>
                <w:szCs w:val="21"/>
              </w:rPr>
              <w:t>专技岗位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1</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spacing w:val="-14"/>
                <w:kern w:val="21"/>
                <w:szCs w:val="21"/>
              </w:rPr>
            </w:pPr>
            <w:r>
              <w:rPr>
                <w:rFonts w:hint="eastAsia" w:ascii="仿宋_GB2312" w:hAnsi="仿宋_GB2312" w:eastAsia="仿宋_GB2312" w:cs="仿宋_GB2312"/>
                <w:spacing w:val="-14"/>
                <w:kern w:val="21"/>
                <w:szCs w:val="21"/>
              </w:rPr>
              <w:t>本科：应急管理、安全工程</w:t>
            </w:r>
          </w:p>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spacing w:val="-14"/>
                <w:kern w:val="21"/>
                <w:szCs w:val="21"/>
              </w:rPr>
              <w:t>研究生：化学工程与技术、安全科学与工程、安全工程、安全技术及工程、防灾减灾工程及防护工程等相关专业</w:t>
            </w:r>
          </w:p>
        </w:tc>
        <w:tc>
          <w:tcPr>
            <w:tcW w:w="878"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spacing w:val="-14"/>
                <w:kern w:val="21"/>
                <w:szCs w:val="21"/>
              </w:rPr>
            </w:pPr>
            <w:r>
              <w:rPr>
                <w:rFonts w:hint="eastAsia" w:ascii="仿宋_GB2312" w:hAnsi="仿宋_GB2312" w:eastAsia="仿宋_GB2312" w:cs="仿宋_GB2312"/>
                <w:kern w:val="21"/>
                <w:szCs w:val="21"/>
              </w:rPr>
              <w:t>本科：9</w:t>
            </w:r>
            <w:r>
              <w:rPr>
                <w:rFonts w:hint="eastAsia" w:ascii="仿宋_GB2312" w:hAnsi="仿宋_GB2312" w:eastAsia="仿宋_GB2312" w:cs="仿宋_GB2312"/>
                <w:spacing w:val="-14"/>
                <w:kern w:val="21"/>
                <w:szCs w:val="21"/>
              </w:rPr>
              <w:t>85/211全日制院校应届毕业生</w:t>
            </w:r>
          </w:p>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研究生：不限</w:t>
            </w:r>
          </w:p>
        </w:tc>
        <w:tc>
          <w:tcPr>
            <w:tcW w:w="901" w:type="dxa"/>
            <w:vAlign w:val="center"/>
          </w:tcPr>
          <w:p>
            <w:pPr>
              <w:widowControl/>
              <w:spacing w:line="260" w:lineRule="exact"/>
              <w:jc w:val="center"/>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18" w:hRule="atLeast"/>
          <w:jc w:val="center"/>
        </w:trPr>
        <w:tc>
          <w:tcPr>
            <w:tcW w:w="205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审计局</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广元市朝天区固定资产投资审计中心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2</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管理科学与工程、工程管理、审计、审计学</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0"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广元朝天经济开发区管理委员会</w:t>
            </w:r>
          </w:p>
        </w:tc>
        <w:tc>
          <w:tcPr>
            <w:tcW w:w="163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广元市朝天区企业服务中心</w:t>
            </w:r>
          </w:p>
        </w:tc>
        <w:tc>
          <w:tcPr>
            <w:tcW w:w="1013"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宋体" w:eastAsia="仿宋_GB2312"/>
                <w:spacing w:val="-18"/>
                <w:szCs w:val="21"/>
              </w:rPr>
              <w:t>专技岗位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3</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中国语言文学类、新闻传播学类</w:t>
            </w:r>
          </w:p>
        </w:tc>
        <w:tc>
          <w:tcPr>
            <w:tcW w:w="878"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spacing w:val="-14"/>
                <w:kern w:val="21"/>
                <w:szCs w:val="21"/>
              </w:rPr>
            </w:pPr>
            <w:r>
              <w:rPr>
                <w:rFonts w:hint="eastAsia" w:ascii="仿宋_GB2312" w:hAnsi="仿宋_GB2312" w:eastAsia="仿宋_GB2312" w:cs="仿宋_GB2312"/>
                <w:kern w:val="21"/>
                <w:szCs w:val="21"/>
              </w:rPr>
              <w:t>本科：9</w:t>
            </w:r>
            <w:r>
              <w:rPr>
                <w:rFonts w:hint="eastAsia" w:ascii="仿宋_GB2312" w:hAnsi="仿宋_GB2312" w:eastAsia="仿宋_GB2312" w:cs="仿宋_GB2312"/>
                <w:spacing w:val="-14"/>
                <w:kern w:val="21"/>
                <w:szCs w:val="21"/>
              </w:rPr>
              <w:t>85/211全日制院校应届毕业生</w:t>
            </w:r>
          </w:p>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75"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广元市朝天区企业服务中心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宋体" w:eastAsia="仿宋_GB2312"/>
                <w:spacing w:val="-18"/>
                <w:szCs w:val="21"/>
              </w:rPr>
              <w:t>专技岗位</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4</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环境科学与工程类、安全科学与工程类</w:t>
            </w:r>
          </w:p>
        </w:tc>
        <w:tc>
          <w:tcPr>
            <w:tcW w:w="878"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本科及以上</w:t>
            </w:r>
          </w:p>
        </w:tc>
        <w:tc>
          <w:tcPr>
            <w:tcW w:w="1122" w:type="dxa"/>
            <w:vAlign w:val="center"/>
          </w:tcPr>
          <w:p>
            <w:pPr>
              <w:widowControl/>
              <w:spacing w:line="260" w:lineRule="exact"/>
              <w:jc w:val="center"/>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学士学位及以上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spacing w:val="-14"/>
                <w:kern w:val="21"/>
                <w:szCs w:val="21"/>
              </w:rPr>
            </w:pPr>
            <w:r>
              <w:rPr>
                <w:rFonts w:hint="eastAsia" w:ascii="仿宋_GB2312" w:hAnsi="仿宋_GB2312" w:eastAsia="仿宋_GB2312" w:cs="仿宋_GB2312"/>
                <w:kern w:val="21"/>
                <w:szCs w:val="21"/>
              </w:rPr>
              <w:t>本科：9</w:t>
            </w:r>
            <w:r>
              <w:rPr>
                <w:rFonts w:hint="eastAsia" w:ascii="仿宋_GB2312" w:hAnsi="仿宋_GB2312" w:eastAsia="仿宋_GB2312" w:cs="仿宋_GB2312"/>
                <w:spacing w:val="-14"/>
                <w:kern w:val="21"/>
                <w:szCs w:val="21"/>
              </w:rPr>
              <w:t>85/211全日制院校应届毕业生</w:t>
            </w:r>
          </w:p>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研究生：不限</w:t>
            </w:r>
          </w:p>
        </w:tc>
        <w:tc>
          <w:tcPr>
            <w:tcW w:w="901" w:type="dxa"/>
            <w:vAlign w:val="center"/>
          </w:tcPr>
          <w:p>
            <w:pPr>
              <w:spacing w:line="26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053" w:type="dxa"/>
            <w:vMerge w:val="restart"/>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中国共产党广元市</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朝天区委员会党校</w:t>
            </w: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党员干部培训中心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5</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学科教学（思政）、法学类、历史学类、经济学类、中国语言文学类、心理学类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0"/>
                <w:szCs w:val="21"/>
              </w:rPr>
            </w:pPr>
            <w:r>
              <w:rPr>
                <w:rFonts w:hint="eastAsia" w:ascii="仿宋_GB2312" w:hAnsi="仿宋_GB2312" w:eastAsia="仿宋_GB2312" w:cs="仿宋_GB2312"/>
                <w:kern w:val="21"/>
                <w:szCs w:val="21"/>
              </w:rPr>
              <w:t>研究生与本科阶段所学专业应当一致或相近</w:t>
            </w:r>
          </w:p>
        </w:tc>
        <w:tc>
          <w:tcPr>
            <w:tcW w:w="901"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限男性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0" w:hRule="atLeast"/>
          <w:jc w:val="center"/>
        </w:trPr>
        <w:tc>
          <w:tcPr>
            <w:tcW w:w="2053" w:type="dxa"/>
            <w:vMerge w:val="continue"/>
            <w:vAlign w:val="center"/>
          </w:tcPr>
          <w:p>
            <w:pPr>
              <w:widowControl/>
              <w:spacing w:line="260" w:lineRule="exact"/>
              <w:jc w:val="center"/>
              <w:textAlignment w:val="center"/>
              <w:rPr>
                <w:rFonts w:ascii="仿宋_GB2312" w:hAnsi="仿宋_GB2312" w:eastAsia="仿宋_GB2312" w:cs="仿宋_GB2312"/>
                <w:kern w:val="0"/>
                <w:szCs w:val="21"/>
              </w:rPr>
            </w:pPr>
          </w:p>
        </w:tc>
        <w:tc>
          <w:tcPr>
            <w:tcW w:w="163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党员干部培训中心</w:t>
            </w:r>
          </w:p>
        </w:tc>
        <w:tc>
          <w:tcPr>
            <w:tcW w:w="1013"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w:t>
            </w:r>
          </w:p>
        </w:tc>
        <w:tc>
          <w:tcPr>
            <w:tcW w:w="967" w:type="dxa"/>
            <w:vAlign w:val="center"/>
          </w:tcPr>
          <w:p>
            <w:pPr>
              <w:widowControl/>
              <w:spacing w:line="260" w:lineRule="exact"/>
              <w:jc w:val="center"/>
              <w:textAlignment w:val="center"/>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20222</w:t>
            </w:r>
            <w:r>
              <w:rPr>
                <w:rFonts w:hint="eastAsia" w:ascii="仿宋_GB2312" w:hAnsi="仿宋_GB2312" w:eastAsia="仿宋_GB2312" w:cs="仿宋_GB2312"/>
                <w:kern w:val="0"/>
                <w:szCs w:val="21"/>
                <w:lang w:val="en-US" w:eastAsia="zh-CN"/>
              </w:rPr>
              <w:t>6</w:t>
            </w:r>
          </w:p>
        </w:tc>
        <w:tc>
          <w:tcPr>
            <w:tcW w:w="644"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2321" w:type="dxa"/>
            <w:vAlign w:val="center"/>
          </w:tcPr>
          <w:p>
            <w:pPr>
              <w:widowControl/>
              <w:spacing w:line="260" w:lineRule="exact"/>
              <w:jc w:val="lef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学科教学（思政）、法学类、历史学类、经济学类、中国语言文学类、心理学类</w:t>
            </w:r>
          </w:p>
        </w:tc>
        <w:tc>
          <w:tcPr>
            <w:tcW w:w="878"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研究生</w:t>
            </w:r>
          </w:p>
        </w:tc>
        <w:tc>
          <w:tcPr>
            <w:tcW w:w="1122" w:type="dxa"/>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硕士学位及以上</w:t>
            </w:r>
          </w:p>
        </w:tc>
        <w:tc>
          <w:tcPr>
            <w:tcW w:w="1278" w:type="dxa"/>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30周岁及以下</w:t>
            </w:r>
          </w:p>
        </w:tc>
        <w:tc>
          <w:tcPr>
            <w:tcW w:w="1176" w:type="dxa"/>
            <w:vAlign w:val="center"/>
          </w:tcPr>
          <w:p>
            <w:pPr>
              <w:widowControl/>
              <w:spacing w:line="260" w:lineRule="exact"/>
              <w:jc w:val="left"/>
              <w:textAlignment w:val="center"/>
              <w:rPr>
                <w:rFonts w:ascii="仿宋_GB2312" w:hAnsi="仿宋_GB2312" w:eastAsia="仿宋_GB2312" w:cs="仿宋_GB2312"/>
                <w:kern w:val="0"/>
                <w:szCs w:val="21"/>
              </w:rPr>
            </w:pPr>
          </w:p>
        </w:tc>
        <w:tc>
          <w:tcPr>
            <w:tcW w:w="1900" w:type="dxa"/>
            <w:vAlign w:val="center"/>
          </w:tcPr>
          <w:p>
            <w:pPr>
              <w:widowControl/>
              <w:spacing w:line="260" w:lineRule="exact"/>
              <w:textAlignment w:val="center"/>
              <w:rPr>
                <w:rFonts w:ascii="仿宋_GB2312" w:hAnsi="仿宋_GB2312" w:eastAsia="仿宋_GB2312" w:cs="仿宋_GB2312"/>
                <w:kern w:val="21"/>
                <w:szCs w:val="21"/>
              </w:rPr>
            </w:pPr>
            <w:r>
              <w:rPr>
                <w:rFonts w:hint="eastAsia" w:ascii="仿宋_GB2312" w:hAnsi="仿宋_GB2312" w:eastAsia="仿宋_GB2312" w:cs="仿宋_GB2312"/>
                <w:kern w:val="21"/>
                <w:szCs w:val="21"/>
              </w:rPr>
              <w:t>研究生与本科阶段所学专业应当一致或相近</w:t>
            </w:r>
          </w:p>
        </w:tc>
        <w:tc>
          <w:tcPr>
            <w:tcW w:w="901" w:type="dxa"/>
            <w:vAlign w:val="center"/>
          </w:tcPr>
          <w:p>
            <w:pPr>
              <w:spacing w:line="260" w:lineRule="exact"/>
              <w:jc w:val="left"/>
              <w:rPr>
                <w:rFonts w:ascii="仿宋_GB2312" w:hAnsi="仿宋_GB2312" w:eastAsia="仿宋_GB2312" w:cs="仿宋_GB2312"/>
                <w:szCs w:val="21"/>
              </w:rPr>
            </w:pPr>
            <w:r>
              <w:rPr>
                <w:rFonts w:hint="eastAsia" w:ascii="仿宋_GB2312" w:hAnsi="仿宋_GB2312" w:eastAsia="仿宋_GB2312" w:cs="仿宋_GB2312"/>
                <w:szCs w:val="21"/>
              </w:rPr>
              <w:t>限女性</w:t>
            </w:r>
          </w:p>
        </w:tc>
      </w:tr>
    </w:tbl>
    <w:p>
      <w:pPr>
        <w:rPr>
          <w:rFonts w:ascii="黑体" w:hAnsi="黑体" w:eastAsia="黑体" w:cs="黑体"/>
          <w:sz w:val="32"/>
          <w:szCs w:val="32"/>
        </w:rPr>
      </w:pPr>
      <w:r>
        <w:rPr>
          <w:rFonts w:hint="eastAsia" w:ascii="黑体" w:hAnsi="黑体" w:eastAsia="黑体" w:cs="黑体"/>
          <w:sz w:val="32"/>
          <w:szCs w:val="32"/>
        </w:rPr>
        <w:br w:type="page"/>
      </w:r>
    </w:p>
    <w:p>
      <w:pPr>
        <w:spacing w:line="400" w:lineRule="exact"/>
        <w:rPr>
          <w:rFonts w:ascii="仿宋_GB2312" w:eastAsia="黑体"/>
          <w:sz w:val="32"/>
          <w:szCs w:val="32"/>
        </w:rPr>
      </w:pPr>
      <w:r>
        <w:rPr>
          <w:rFonts w:hint="eastAsia" w:ascii="黑体" w:hAnsi="黑体" w:eastAsia="黑体" w:cs="黑体"/>
          <w:sz w:val="32"/>
          <w:szCs w:val="32"/>
        </w:rPr>
        <w:t>附件3</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朝天区2022年下半年企业引进人才岗位设置一览表</w:t>
      </w:r>
    </w:p>
    <w:p>
      <w:pPr>
        <w:pStyle w:val="2"/>
      </w:pPr>
    </w:p>
    <w:tbl>
      <w:tblPr>
        <w:tblStyle w:val="8"/>
        <w:tblW w:w="54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0"/>
        <w:gridCol w:w="735"/>
        <w:gridCol w:w="984"/>
        <w:gridCol w:w="1697"/>
        <w:gridCol w:w="1230"/>
        <w:gridCol w:w="1048"/>
        <w:gridCol w:w="1502"/>
        <w:gridCol w:w="697"/>
        <w:gridCol w:w="897"/>
        <w:gridCol w:w="949"/>
        <w:gridCol w:w="2436"/>
        <w:gridCol w:w="1404"/>
        <w:gridCol w:w="1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tblHeader/>
          <w:jc w:val="center"/>
        </w:trPr>
        <w:tc>
          <w:tcPr>
            <w:tcW w:w="247" w:type="pct"/>
            <w:vMerge w:val="restart"/>
            <w:tcBorders>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单位名称</w:t>
            </w:r>
          </w:p>
        </w:tc>
        <w:tc>
          <w:tcPr>
            <w:tcW w:w="239"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单位性质</w:t>
            </w:r>
          </w:p>
        </w:tc>
        <w:tc>
          <w:tcPr>
            <w:tcW w:w="320"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kern w:val="0"/>
                <w:szCs w:val="21"/>
                <w:lang w:bidi="ar"/>
              </w:rPr>
            </w:pPr>
            <w:r>
              <w:rPr>
                <w:rFonts w:hint="eastAsia" w:ascii="黑体" w:hAnsi="黑体" w:eastAsia="黑体" w:cs="黑体"/>
                <w:kern w:val="0"/>
                <w:szCs w:val="21"/>
                <w:lang w:bidi="ar"/>
              </w:rPr>
              <w:t>所属</w:t>
            </w:r>
          </w:p>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行业</w:t>
            </w:r>
          </w:p>
        </w:tc>
        <w:tc>
          <w:tcPr>
            <w:tcW w:w="551"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Style w:val="16"/>
                <w:rFonts w:ascii="黑体" w:hAnsi="黑体" w:eastAsia="黑体" w:cs="黑体"/>
                <w:b w:val="0"/>
                <w:bCs w:val="0"/>
                <w:color w:val="auto"/>
                <w:sz w:val="21"/>
                <w:szCs w:val="21"/>
                <w:lang w:bidi="ar"/>
              </w:rPr>
              <w:t>联系人</w:t>
            </w:r>
            <w:r>
              <w:rPr>
                <w:rStyle w:val="17"/>
                <w:rFonts w:hint="eastAsia" w:ascii="黑体" w:hAnsi="黑体" w:eastAsia="黑体" w:cs="黑体"/>
                <w:b w:val="0"/>
                <w:bCs w:val="0"/>
                <w:color w:val="auto"/>
                <w:sz w:val="21"/>
                <w:szCs w:val="21"/>
                <w:lang w:bidi="ar"/>
              </w:rPr>
              <w:t>/</w:t>
            </w:r>
            <w:r>
              <w:rPr>
                <w:rStyle w:val="16"/>
                <w:rFonts w:ascii="黑体" w:hAnsi="黑体" w:eastAsia="黑体" w:cs="黑体"/>
                <w:b w:val="0"/>
                <w:bCs w:val="0"/>
                <w:color w:val="auto"/>
                <w:sz w:val="21"/>
                <w:szCs w:val="21"/>
                <w:lang w:bidi="ar"/>
              </w:rPr>
              <w:t>职务</w:t>
            </w:r>
            <w:r>
              <w:rPr>
                <w:rStyle w:val="17"/>
                <w:rFonts w:hint="eastAsia" w:ascii="黑体" w:hAnsi="黑体" w:eastAsia="黑体" w:cs="黑体"/>
                <w:b w:val="0"/>
                <w:bCs w:val="0"/>
                <w:color w:val="auto"/>
                <w:sz w:val="21"/>
                <w:szCs w:val="21"/>
                <w:lang w:bidi="ar"/>
              </w:rPr>
              <w:t>/</w:t>
            </w:r>
            <w:r>
              <w:rPr>
                <w:rStyle w:val="16"/>
                <w:rFonts w:ascii="黑体" w:hAnsi="黑体" w:eastAsia="黑体" w:cs="黑体"/>
                <w:b w:val="0"/>
                <w:bCs w:val="0"/>
                <w:color w:val="auto"/>
                <w:sz w:val="21"/>
                <w:szCs w:val="21"/>
                <w:lang w:bidi="ar"/>
              </w:rPr>
              <w:t>电话（座机和手机）</w:t>
            </w:r>
          </w:p>
        </w:tc>
        <w:tc>
          <w:tcPr>
            <w:tcW w:w="400"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kern w:val="0"/>
                <w:szCs w:val="21"/>
                <w:lang w:bidi="ar"/>
              </w:rPr>
            </w:pPr>
            <w:r>
              <w:rPr>
                <w:rFonts w:hint="eastAsia" w:ascii="黑体" w:hAnsi="黑体" w:eastAsia="黑体" w:cs="黑体"/>
                <w:kern w:val="0"/>
                <w:szCs w:val="21"/>
                <w:lang w:bidi="ar"/>
              </w:rPr>
              <w:t>电子</w:t>
            </w:r>
          </w:p>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邮箱</w:t>
            </w:r>
          </w:p>
        </w:tc>
        <w:tc>
          <w:tcPr>
            <w:tcW w:w="341"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需求职位</w:t>
            </w:r>
          </w:p>
        </w:tc>
        <w:tc>
          <w:tcPr>
            <w:tcW w:w="488"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kern w:val="0"/>
                <w:szCs w:val="21"/>
                <w:lang w:bidi="ar"/>
              </w:rPr>
            </w:pPr>
            <w:r>
              <w:rPr>
                <w:rFonts w:hint="eastAsia" w:ascii="黑体" w:hAnsi="黑体" w:eastAsia="黑体" w:cs="黑体"/>
                <w:kern w:val="0"/>
                <w:szCs w:val="21"/>
                <w:lang w:bidi="ar"/>
              </w:rPr>
              <w:t>需求</w:t>
            </w:r>
          </w:p>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专业</w:t>
            </w:r>
          </w:p>
        </w:tc>
        <w:tc>
          <w:tcPr>
            <w:tcW w:w="828" w:type="pct"/>
            <w:gridSpan w:val="3"/>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需求学历学位人数</w:t>
            </w:r>
          </w:p>
        </w:tc>
        <w:tc>
          <w:tcPr>
            <w:tcW w:w="792"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相关条件要求</w:t>
            </w:r>
          </w:p>
        </w:tc>
        <w:tc>
          <w:tcPr>
            <w:tcW w:w="456" w:type="pct"/>
            <w:vMerge w:val="restart"/>
            <w:tcBorders>
              <w:left w:val="single" w:color="000000" w:sz="4" w:space="0"/>
              <w:bottom w:val="single" w:color="000000"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薪酬待遇</w:t>
            </w:r>
          </w:p>
        </w:tc>
        <w:tc>
          <w:tcPr>
            <w:tcW w:w="332" w:type="pct"/>
            <w:vMerge w:val="restart"/>
            <w:tcBorders>
              <w:left w:val="single" w:color="000000" w:sz="4" w:space="0"/>
              <w:bottom w:val="single" w:color="000000" w:sz="4" w:space="0"/>
            </w:tcBorders>
            <w:shd w:val="clear" w:color="auto" w:fill="auto"/>
            <w:vAlign w:val="center"/>
          </w:tcPr>
          <w:p>
            <w:pPr>
              <w:widowControl/>
              <w:spacing w:line="260" w:lineRule="exact"/>
              <w:jc w:val="center"/>
              <w:textAlignment w:val="center"/>
              <w:rPr>
                <w:rFonts w:ascii="黑体" w:hAnsi="黑体" w:eastAsia="黑体" w:cs="黑体"/>
                <w:szCs w:val="21"/>
              </w:rPr>
            </w:pPr>
            <w:r>
              <w:rPr>
                <w:rFonts w:hint="eastAsia" w:ascii="黑体" w:hAnsi="黑体" w:eastAsia="黑体" w:cs="黑体"/>
                <w:kern w:val="0"/>
                <w:szCs w:val="21"/>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6" w:hRule="atLeast"/>
          <w:tblHeader/>
          <w:jc w:val="center"/>
        </w:trPr>
        <w:tc>
          <w:tcPr>
            <w:tcW w:w="247" w:type="pct"/>
            <w:vMerge w:val="continue"/>
            <w:tcBorders>
              <w:top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23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32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5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40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34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4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22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黑体" w:hAnsi="黑体" w:eastAsia="黑体" w:cs="黑体"/>
                <w:sz w:val="24"/>
              </w:rPr>
            </w:pPr>
            <w:r>
              <w:rPr>
                <w:rFonts w:hint="eastAsia" w:ascii="黑体" w:hAnsi="黑体" w:eastAsia="黑体" w:cs="黑体"/>
                <w:kern w:val="0"/>
                <w:szCs w:val="21"/>
                <w:lang w:bidi="ar"/>
              </w:rPr>
              <w:t>博士</w:t>
            </w:r>
          </w:p>
        </w:tc>
        <w:tc>
          <w:tcPr>
            <w:tcW w:w="292"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宋体" w:hAnsi="宋体" w:cs="宋体"/>
                <w:b/>
                <w:bCs/>
                <w:szCs w:val="21"/>
              </w:rPr>
            </w:pPr>
            <w:r>
              <w:rPr>
                <w:rFonts w:hint="eastAsia" w:ascii="黑体" w:hAnsi="黑体" w:eastAsia="黑体" w:cs="黑体"/>
                <w:szCs w:val="21"/>
              </w:rPr>
              <w:t>硕士及以上</w:t>
            </w:r>
          </w:p>
        </w:tc>
        <w:tc>
          <w:tcPr>
            <w:tcW w:w="307"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60" w:lineRule="exact"/>
              <w:jc w:val="center"/>
              <w:textAlignment w:val="center"/>
              <w:rPr>
                <w:rFonts w:ascii="宋体" w:hAnsi="宋体" w:cs="宋体"/>
                <w:b/>
                <w:bCs/>
                <w:sz w:val="24"/>
              </w:rPr>
            </w:pPr>
            <w:r>
              <w:rPr>
                <w:rFonts w:hint="eastAsia" w:ascii="黑体" w:hAnsi="黑体" w:eastAsia="黑体" w:cs="黑体"/>
                <w:kern w:val="0"/>
                <w:szCs w:val="21"/>
                <w:lang w:bidi="ar"/>
              </w:rPr>
              <w:t>本科及以上</w:t>
            </w:r>
          </w:p>
        </w:tc>
        <w:tc>
          <w:tcPr>
            <w:tcW w:w="792"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4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spacing w:line="260" w:lineRule="exact"/>
              <w:jc w:val="center"/>
              <w:rPr>
                <w:rFonts w:ascii="宋体" w:hAnsi="宋体" w:cs="宋体"/>
                <w:b/>
                <w:bCs/>
                <w:sz w:val="24"/>
              </w:rPr>
            </w:pPr>
          </w:p>
        </w:tc>
        <w:tc>
          <w:tcPr>
            <w:tcW w:w="332" w:type="pct"/>
            <w:vMerge w:val="continue"/>
            <w:tcBorders>
              <w:top w:val="single" w:color="000000" w:sz="4" w:space="0"/>
              <w:left w:val="single" w:color="000000" w:sz="4" w:space="0"/>
              <w:bottom w:val="single" w:color="auto" w:sz="4" w:space="0"/>
            </w:tcBorders>
            <w:shd w:val="clear" w:color="auto" w:fill="auto"/>
            <w:vAlign w:val="center"/>
          </w:tcPr>
          <w:p>
            <w:pPr>
              <w:spacing w:line="260" w:lineRule="exact"/>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5" w:hRule="atLeast"/>
          <w:jc w:val="center"/>
        </w:trPr>
        <w:tc>
          <w:tcPr>
            <w:tcW w:w="247" w:type="pct"/>
            <w:vMerge w:val="restart"/>
            <w:tcBorders>
              <w:top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广元秦川印象生态农业开发有限公司</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私营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电商</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王  耀</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15682215222</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12465632@qq.com</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电商</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运营</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电商及相关</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专业</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1、负责制作产品的图片、详情页等</w:t>
            </w:r>
          </w:p>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2、独立负责平台产品上架及后台的日常维护、优化及运营管理</w:t>
            </w:r>
          </w:p>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3、协助完成上级、团队交办的其他工作等。</w:t>
            </w:r>
          </w:p>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职位要求：有耐心和责任心，逻辑思维敏捷，熟悉电脑，会简单的美工作图。</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5000元以上/月</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ind w:firstLine="420" w:firstLineChars="200"/>
              <w:jc w:val="left"/>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47" w:type="pct"/>
            <w:vMerge w:val="continue"/>
            <w:tcBorders>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私营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电商</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王  耀15682215222</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12465632@qq.com</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摄影</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剪辑师</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电商及相关</w:t>
            </w:r>
          </w:p>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专业</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负责视频拍摄及后期剪辑，合成，美化等处理。</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5000元以上/月</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ind w:firstLine="420" w:firstLineChars="200"/>
              <w:jc w:val="left"/>
              <w:textAlignment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47" w:type="pct"/>
            <w:vMerge w:val="restart"/>
            <w:tcBorders>
              <w:top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四川味欣食品科技有限公司</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民营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制造业（食品）</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陈觅/人事主管15183996611</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chenm@wxflavor.net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储备</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干部</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应用化学、食品工程、生物科技</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优秀应届生</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4000—8000元/月</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4" w:hRule="atLeast"/>
          <w:jc w:val="center"/>
        </w:trPr>
        <w:tc>
          <w:tcPr>
            <w:tcW w:w="247" w:type="pct"/>
            <w:vMerge w:val="continue"/>
            <w:tcBorders>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民营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制造业（食品）</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spacing w:val="-11"/>
                <w:kern w:val="0"/>
                <w:szCs w:val="21"/>
              </w:rPr>
            </w:pPr>
            <w:r>
              <w:rPr>
                <w:rFonts w:hint="eastAsia" w:ascii="仿宋_GB2312" w:hAnsi="仿宋_GB2312" w:eastAsia="仿宋_GB2312" w:cs="仿宋_GB2312"/>
                <w:spacing w:val="-11"/>
                <w:kern w:val="0"/>
                <w:szCs w:val="21"/>
              </w:rPr>
              <w:t>曾太清/人事总监</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13918543991</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zengtq@wxflavor.net</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研发</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工程师</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应用化学、食品工程、生物科技</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3年以上食品香精香料企业研发经验</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8000—25000元/月</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75" w:hRule="atLeast"/>
          <w:jc w:val="center"/>
        </w:trPr>
        <w:tc>
          <w:tcPr>
            <w:tcW w:w="247" w:type="pct"/>
            <w:tcBorders>
              <w:top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广元市朝天区栈道演艺有限公司</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文旅企业</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服务</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行业</w:t>
            </w:r>
          </w:p>
        </w:tc>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赵家乐</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董事长</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15892274184</w:t>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610474775@QQ.COM</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总经理</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文化活动策划与执行速写文案管理</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策划活动</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创写文案</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人事管理</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市场营销</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3000元至5000元</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05" w:hRule="atLeast"/>
          <w:jc w:val="center"/>
        </w:trPr>
        <w:tc>
          <w:tcPr>
            <w:tcW w:w="247" w:type="pct"/>
            <w:vMerge w:val="restart"/>
            <w:tcBorders>
              <w:top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广元旭航构件制造有限公司</w:t>
            </w: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民营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制造业</w:t>
            </w:r>
          </w:p>
        </w:tc>
        <w:tc>
          <w:tcPr>
            <w:tcW w:w="551" w:type="pct"/>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李海鹏</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综合办主任</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18980158094</w:t>
            </w:r>
          </w:p>
        </w:tc>
        <w:tc>
          <w:tcPr>
            <w:tcW w:w="400" w:type="pct"/>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1174026358@qq.com</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研发</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人员</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电气工程及其自动化、机械制造及其自动化、机械电子工程、工业机器人与协作机器人相关专业</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_GB2312" w:hAnsi="仿宋_GB2312" w:eastAsia="仿宋_GB2312" w:cs="仿宋_GB2312"/>
                <w:kern w:val="0"/>
                <w:szCs w:val="21"/>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1.试用期3500元；</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2.试用期满，4500元至7000元。</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247" w:type="pct"/>
            <w:vMerge w:val="continue"/>
            <w:tcBorders>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民营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制造业</w:t>
            </w:r>
          </w:p>
        </w:tc>
        <w:tc>
          <w:tcPr>
            <w:tcW w:w="551" w:type="pct"/>
            <w:vMerge w:val="continue"/>
            <w:tcBorders>
              <w:left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400" w:type="pct"/>
            <w:vMerge w:val="continue"/>
            <w:tcBorders>
              <w:left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技术</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人员</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材料成型及控制工程</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textAlignment w:val="center"/>
              <w:rPr>
                <w:rFonts w:ascii="仿宋_GB2312" w:hAnsi="仿宋_GB2312" w:eastAsia="仿宋_GB2312" w:cs="仿宋_GB2312"/>
                <w:kern w:val="0"/>
                <w:szCs w:val="21"/>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1.试用期3500元；</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2.试用期满，4500元至7000元。</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2" w:hRule="atLeast"/>
          <w:jc w:val="center"/>
        </w:trPr>
        <w:tc>
          <w:tcPr>
            <w:tcW w:w="247" w:type="pct"/>
            <w:vMerge w:val="continue"/>
            <w:tcBorders>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3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民营</w:t>
            </w:r>
          </w:p>
        </w:tc>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制造业</w:t>
            </w:r>
          </w:p>
        </w:tc>
        <w:tc>
          <w:tcPr>
            <w:tcW w:w="551" w:type="pct"/>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400" w:type="pct"/>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产品</w:t>
            </w:r>
          </w:p>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设计</w:t>
            </w:r>
          </w:p>
        </w:tc>
        <w:tc>
          <w:tcPr>
            <w:tcW w:w="48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机械设计</w:t>
            </w:r>
          </w:p>
        </w:tc>
        <w:tc>
          <w:tcPr>
            <w:tcW w:w="22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2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30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w:t>
            </w:r>
          </w:p>
        </w:tc>
        <w:tc>
          <w:tcPr>
            <w:tcW w:w="79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textAlignment w:val="center"/>
              <w:rPr>
                <w:rFonts w:ascii="仿宋_GB2312" w:hAnsi="仿宋_GB2312" w:eastAsia="仿宋_GB2312" w:cs="仿宋_GB2312"/>
                <w:kern w:val="0"/>
                <w:szCs w:val="21"/>
              </w:rPr>
            </w:pP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1.试用期3500元；</w:t>
            </w:r>
          </w:p>
          <w:p>
            <w:pPr>
              <w:widowControl/>
              <w:spacing w:line="260" w:lineRule="exac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2.试用期满，4500元至7000元。</w:t>
            </w:r>
          </w:p>
        </w:tc>
        <w:tc>
          <w:tcPr>
            <w:tcW w:w="332" w:type="pct"/>
            <w:tcBorders>
              <w:top w:val="single" w:color="auto" w:sz="4" w:space="0"/>
              <w:left w:val="single" w:color="auto" w:sz="4" w:space="0"/>
              <w:bottom w:val="single" w:color="auto" w:sz="4" w:space="0"/>
            </w:tcBorders>
            <w:shd w:val="clear" w:color="auto" w:fill="auto"/>
            <w:vAlign w:val="center"/>
          </w:tcPr>
          <w:p>
            <w:pPr>
              <w:widowControl/>
              <w:spacing w:line="260" w:lineRule="exact"/>
              <w:jc w:val="center"/>
              <w:rPr>
                <w:rFonts w:ascii="宋体" w:hAnsi="宋体" w:cs="宋体"/>
                <w:sz w:val="18"/>
                <w:szCs w:val="18"/>
              </w:rPr>
            </w:pPr>
          </w:p>
        </w:tc>
      </w:tr>
    </w:tbl>
    <w:p>
      <w:pPr>
        <w:pStyle w:val="4"/>
        <w:spacing w:after="0" w:line="20" w:lineRule="exact"/>
        <w:jc w:val="both"/>
        <w:rPr>
          <w:rFonts w:ascii="仿宋_GB2312" w:eastAsia="仿宋_GB2312"/>
          <w:sz w:val="32"/>
          <w:szCs w:val="32"/>
        </w:rPr>
      </w:pPr>
    </w:p>
    <w:p>
      <w:pPr>
        <w:pStyle w:val="4"/>
        <w:rPr>
          <w:rFonts w:ascii="仿宋_GB2312" w:eastAsia="仿宋_GB2312"/>
          <w:sz w:val="32"/>
          <w:szCs w:val="32"/>
        </w:rPr>
        <w:sectPr>
          <w:footerReference r:id="rId4" w:type="default"/>
          <w:pgSz w:w="16838" w:h="11906" w:orient="landscape"/>
          <w:pgMar w:top="1474" w:right="1474" w:bottom="1474" w:left="1474" w:header="851" w:footer="850" w:gutter="0"/>
          <w:cols w:space="0" w:num="1"/>
          <w:docGrid w:type="lines" w:linePitch="312" w:charSpace="0"/>
        </w:sectPr>
      </w:pPr>
    </w:p>
    <w:p>
      <w:pPr>
        <w:spacing w:line="360" w:lineRule="exact"/>
        <w:rPr>
          <w:rFonts w:ascii="黑体" w:eastAsia="黑体"/>
          <w:b/>
          <w:sz w:val="32"/>
          <w:szCs w:val="32"/>
        </w:rPr>
      </w:pPr>
      <w:r>
        <w:rPr>
          <w:rFonts w:hint="eastAsia" w:ascii="黑体" w:eastAsia="黑体"/>
          <w:bCs/>
          <w:sz w:val="32"/>
          <w:szCs w:val="32"/>
        </w:rPr>
        <w:t>附件4</w:t>
      </w:r>
    </w:p>
    <w:p>
      <w:pPr>
        <w:spacing w:line="550" w:lineRule="exact"/>
        <w:ind w:right="210" w:rightChars="100"/>
        <w:jc w:val="center"/>
        <w:rPr>
          <w:rFonts w:ascii="方正小标宋简体" w:hAnsi="黑体" w:eastAsia="方正小标宋简体" w:cs="黑体"/>
          <w:sz w:val="36"/>
          <w:szCs w:val="36"/>
        </w:rPr>
      </w:pPr>
      <w:r>
        <w:rPr>
          <w:rFonts w:hint="eastAsia" w:ascii="方正小标宋简体" w:hAnsi="黑体" w:eastAsia="方正小标宋简体" w:cs="黑体"/>
          <w:sz w:val="36"/>
          <w:szCs w:val="36"/>
        </w:rPr>
        <w:t>朝天区</w:t>
      </w:r>
      <w:r>
        <w:rPr>
          <w:rFonts w:ascii="方正小标宋简体" w:hAnsi="黑体" w:eastAsia="方正小标宋简体" w:cs="黑体"/>
          <w:sz w:val="36"/>
          <w:szCs w:val="36"/>
        </w:rPr>
        <w:t>202</w:t>
      </w:r>
      <w:r>
        <w:rPr>
          <w:rFonts w:hint="eastAsia" w:ascii="方正小标宋简体" w:hAnsi="黑体" w:eastAsia="方正小标宋简体" w:cs="黑体"/>
          <w:sz w:val="36"/>
          <w:szCs w:val="36"/>
        </w:rPr>
        <w:t>2年下半年公开引进人才报名表</w:t>
      </w:r>
    </w:p>
    <w:p>
      <w:pPr>
        <w:spacing w:line="240" w:lineRule="exact"/>
        <w:ind w:left="210" w:leftChars="100" w:right="210" w:rightChars="100" w:firstLine="400"/>
        <w:jc w:val="center"/>
        <w:rPr>
          <w:rFonts w:ascii="??_GB2312" w:eastAsia="Times New Roman"/>
          <w:sz w:val="20"/>
          <w:szCs w:val="20"/>
        </w:rPr>
      </w:pPr>
    </w:p>
    <w:tbl>
      <w:tblPr>
        <w:tblStyle w:val="8"/>
        <w:tblW w:w="8793" w:type="dxa"/>
        <w:jc w:val="center"/>
        <w:tblLayout w:type="fixed"/>
        <w:tblCellMar>
          <w:top w:w="0" w:type="dxa"/>
          <w:left w:w="108" w:type="dxa"/>
          <w:bottom w:w="0" w:type="dxa"/>
          <w:right w:w="108" w:type="dxa"/>
        </w:tblCellMar>
      </w:tblPr>
      <w:tblGrid>
        <w:gridCol w:w="896"/>
        <w:gridCol w:w="497"/>
        <w:gridCol w:w="1086"/>
        <w:gridCol w:w="786"/>
        <w:gridCol w:w="1200"/>
        <w:gridCol w:w="1063"/>
        <w:gridCol w:w="387"/>
        <w:gridCol w:w="1066"/>
        <w:gridCol w:w="1812"/>
      </w:tblGrid>
      <w:tr>
        <w:tblPrEx>
          <w:tblCellMar>
            <w:top w:w="0" w:type="dxa"/>
            <w:left w:w="108" w:type="dxa"/>
            <w:bottom w:w="0" w:type="dxa"/>
            <w:right w:w="108" w:type="dxa"/>
          </w:tblCellMar>
        </w:tblPrEx>
        <w:trPr>
          <w:cantSplit/>
          <w:trHeight w:val="531" w:hRule="atLeast"/>
          <w:jc w:val="center"/>
        </w:trPr>
        <w:tc>
          <w:tcPr>
            <w:tcW w:w="896"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姓名</w:t>
            </w:r>
          </w:p>
        </w:tc>
        <w:tc>
          <w:tcPr>
            <w:tcW w:w="158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786"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性别</w:t>
            </w:r>
          </w:p>
        </w:tc>
        <w:tc>
          <w:tcPr>
            <w:tcW w:w="1200" w:type="dxa"/>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1063"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出生年月</w:t>
            </w:r>
          </w:p>
        </w:tc>
        <w:tc>
          <w:tcPr>
            <w:tcW w:w="145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1812" w:type="dxa"/>
            <w:vMerge w:val="restart"/>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r>
              <w:rPr>
                <w:rFonts w:hint="eastAsia" w:ascii="宋体" w:hAnsi="宋体"/>
                <w:szCs w:val="21"/>
              </w:rPr>
              <w:t>照</w:t>
            </w:r>
          </w:p>
          <w:p>
            <w:pPr>
              <w:snapToGrid w:val="0"/>
              <w:spacing w:line="240" w:lineRule="atLeast"/>
              <w:ind w:firstLine="420"/>
              <w:jc w:val="center"/>
              <w:rPr>
                <w:rFonts w:ascii="宋体"/>
                <w:szCs w:val="21"/>
              </w:rPr>
            </w:pPr>
            <w:r>
              <w:rPr>
                <w:rFonts w:hint="eastAsia" w:ascii="宋体" w:hAnsi="宋体"/>
                <w:szCs w:val="21"/>
              </w:rPr>
              <w:t>片</w:t>
            </w:r>
          </w:p>
          <w:p>
            <w:pPr>
              <w:snapToGrid w:val="0"/>
              <w:spacing w:line="240" w:lineRule="atLeast"/>
              <w:ind w:firstLine="420"/>
              <w:jc w:val="center"/>
              <w:rPr>
                <w:rFonts w:ascii="宋体"/>
                <w:szCs w:val="21"/>
              </w:rPr>
            </w:pPr>
            <w:r>
              <w:rPr>
                <w:rFonts w:hint="eastAsia" w:ascii="宋体" w:hAnsi="宋体"/>
                <w:szCs w:val="21"/>
              </w:rPr>
              <w:t>粘</w:t>
            </w:r>
          </w:p>
          <w:p>
            <w:pPr>
              <w:snapToGrid w:val="0"/>
              <w:spacing w:line="240" w:lineRule="atLeast"/>
              <w:ind w:firstLine="420"/>
              <w:jc w:val="center"/>
              <w:rPr>
                <w:rFonts w:ascii="宋体"/>
                <w:szCs w:val="21"/>
              </w:rPr>
            </w:pPr>
            <w:r>
              <w:rPr>
                <w:rFonts w:hint="eastAsia" w:ascii="宋体" w:hAnsi="宋体"/>
                <w:szCs w:val="21"/>
              </w:rPr>
              <w:t>贴</w:t>
            </w:r>
          </w:p>
          <w:p>
            <w:pPr>
              <w:snapToGrid w:val="0"/>
              <w:spacing w:line="240" w:lineRule="atLeast"/>
              <w:ind w:firstLine="420"/>
              <w:jc w:val="center"/>
              <w:rPr>
                <w:rFonts w:ascii="宋体"/>
                <w:szCs w:val="21"/>
              </w:rPr>
            </w:pPr>
            <w:r>
              <w:rPr>
                <w:rFonts w:hint="eastAsia" w:ascii="宋体" w:hAnsi="宋体"/>
                <w:szCs w:val="21"/>
              </w:rPr>
              <w:t>处</w:t>
            </w:r>
          </w:p>
        </w:tc>
      </w:tr>
      <w:tr>
        <w:tblPrEx>
          <w:tblCellMar>
            <w:top w:w="0" w:type="dxa"/>
            <w:left w:w="108" w:type="dxa"/>
            <w:bottom w:w="0" w:type="dxa"/>
            <w:right w:w="108" w:type="dxa"/>
          </w:tblCellMar>
        </w:tblPrEx>
        <w:trPr>
          <w:cantSplit/>
          <w:trHeight w:val="531" w:hRule="atLeast"/>
          <w:jc w:val="center"/>
        </w:trPr>
        <w:tc>
          <w:tcPr>
            <w:tcW w:w="896"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民族</w:t>
            </w:r>
          </w:p>
        </w:tc>
        <w:tc>
          <w:tcPr>
            <w:tcW w:w="158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786"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籍贯</w:t>
            </w:r>
          </w:p>
        </w:tc>
        <w:tc>
          <w:tcPr>
            <w:tcW w:w="1200" w:type="dxa"/>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1063"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出生地</w:t>
            </w:r>
          </w:p>
        </w:tc>
        <w:tc>
          <w:tcPr>
            <w:tcW w:w="145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firstLine="420"/>
              <w:jc w:val="center"/>
              <w:rPr>
                <w:rFonts w:ascii="宋体"/>
                <w:szCs w:val="21"/>
              </w:rPr>
            </w:pPr>
          </w:p>
        </w:tc>
        <w:tc>
          <w:tcPr>
            <w:tcW w:w="1812" w:type="dxa"/>
            <w:vMerge w:val="continue"/>
            <w:tcBorders>
              <w:top w:val="single" w:color="auto" w:sz="4" w:space="0"/>
              <w:left w:val="nil"/>
              <w:bottom w:val="single" w:color="auto" w:sz="4" w:space="0"/>
              <w:right w:val="single" w:color="auto" w:sz="4" w:space="0"/>
            </w:tcBorders>
            <w:noWrap/>
            <w:vAlign w:val="center"/>
          </w:tcPr>
          <w:p>
            <w:pPr>
              <w:widowControl/>
              <w:ind w:firstLine="420"/>
              <w:jc w:val="center"/>
              <w:rPr>
                <w:rFonts w:ascii="宋体"/>
                <w:szCs w:val="21"/>
              </w:rPr>
            </w:pPr>
          </w:p>
        </w:tc>
      </w:tr>
      <w:tr>
        <w:tblPrEx>
          <w:tblCellMar>
            <w:top w:w="0" w:type="dxa"/>
            <w:left w:w="108" w:type="dxa"/>
            <w:bottom w:w="0" w:type="dxa"/>
            <w:right w:w="108" w:type="dxa"/>
          </w:tblCellMar>
        </w:tblPrEx>
        <w:trPr>
          <w:cantSplit/>
          <w:trHeight w:val="552" w:hRule="atLeast"/>
          <w:jc w:val="center"/>
        </w:trPr>
        <w:tc>
          <w:tcPr>
            <w:tcW w:w="896"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政治</w:t>
            </w:r>
          </w:p>
          <w:p>
            <w:pPr>
              <w:snapToGrid w:val="0"/>
              <w:spacing w:line="240" w:lineRule="atLeast"/>
              <w:ind w:left="-13" w:leftChars="-51" w:right="-107" w:rightChars="-51" w:hanging="94" w:hangingChars="45"/>
              <w:jc w:val="center"/>
              <w:rPr>
                <w:rFonts w:ascii="宋体"/>
                <w:szCs w:val="21"/>
              </w:rPr>
            </w:pPr>
            <w:r>
              <w:rPr>
                <w:rFonts w:hint="eastAsia" w:ascii="宋体" w:hAnsi="宋体"/>
                <w:szCs w:val="21"/>
              </w:rPr>
              <w:t>面貌</w:t>
            </w:r>
          </w:p>
        </w:tc>
        <w:tc>
          <w:tcPr>
            <w:tcW w:w="158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hanging="94" w:hangingChars="45"/>
              <w:jc w:val="center"/>
              <w:rPr>
                <w:rFonts w:ascii="宋体"/>
                <w:szCs w:val="21"/>
              </w:rPr>
            </w:pPr>
          </w:p>
        </w:tc>
        <w:tc>
          <w:tcPr>
            <w:tcW w:w="786"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参加工</w:t>
            </w:r>
          </w:p>
          <w:p>
            <w:pPr>
              <w:snapToGrid w:val="0"/>
              <w:spacing w:line="240" w:lineRule="atLeast"/>
              <w:ind w:left="-13" w:leftChars="-51" w:right="-107" w:rightChars="-51" w:hanging="94" w:hangingChars="45"/>
              <w:jc w:val="center"/>
              <w:rPr>
                <w:rFonts w:ascii="宋体"/>
                <w:szCs w:val="21"/>
              </w:rPr>
            </w:pPr>
            <w:r>
              <w:rPr>
                <w:rFonts w:hint="eastAsia" w:ascii="宋体" w:hAnsi="宋体"/>
                <w:szCs w:val="21"/>
              </w:rPr>
              <w:t>作时间</w:t>
            </w:r>
          </w:p>
        </w:tc>
        <w:tc>
          <w:tcPr>
            <w:tcW w:w="1200"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hanging="94" w:hangingChars="45"/>
              <w:jc w:val="center"/>
              <w:rPr>
                <w:rFonts w:ascii="宋体"/>
                <w:szCs w:val="21"/>
              </w:rPr>
            </w:pPr>
          </w:p>
        </w:tc>
        <w:tc>
          <w:tcPr>
            <w:tcW w:w="1063" w:type="dxa"/>
            <w:tcBorders>
              <w:top w:val="single" w:color="auto" w:sz="4" w:space="0"/>
              <w:left w:val="nil"/>
              <w:bottom w:val="single" w:color="auto" w:sz="4" w:space="0"/>
              <w:right w:val="single" w:color="auto" w:sz="4" w:space="0"/>
            </w:tcBorders>
            <w:noWrap/>
            <w:vAlign w:val="center"/>
          </w:tcPr>
          <w:p>
            <w:pPr>
              <w:widowControl/>
              <w:snapToGrid w:val="0"/>
              <w:spacing w:line="240" w:lineRule="atLeast"/>
              <w:ind w:left="-13" w:leftChars="-51" w:right="-107" w:rightChars="-51" w:hanging="94" w:hangingChars="45"/>
              <w:jc w:val="center"/>
              <w:rPr>
                <w:rFonts w:ascii="宋体"/>
                <w:szCs w:val="21"/>
              </w:rPr>
            </w:pPr>
            <w:r>
              <w:rPr>
                <w:rFonts w:hint="eastAsia" w:ascii="宋体" w:hAnsi="宋体"/>
                <w:szCs w:val="21"/>
              </w:rPr>
              <w:t>学历</w:t>
            </w:r>
          </w:p>
          <w:p>
            <w:pPr>
              <w:widowControl/>
              <w:snapToGrid w:val="0"/>
              <w:spacing w:line="240" w:lineRule="atLeast"/>
              <w:ind w:left="-13" w:leftChars="-51" w:right="-107" w:rightChars="-51" w:hanging="94" w:hangingChars="45"/>
              <w:jc w:val="center"/>
              <w:rPr>
                <w:rFonts w:ascii="宋体"/>
                <w:szCs w:val="21"/>
              </w:rPr>
            </w:pPr>
            <w:r>
              <w:rPr>
                <w:rFonts w:hint="eastAsia" w:ascii="宋体" w:hAnsi="宋体"/>
                <w:szCs w:val="21"/>
              </w:rPr>
              <w:t>（学位）</w:t>
            </w:r>
          </w:p>
        </w:tc>
        <w:tc>
          <w:tcPr>
            <w:tcW w:w="1453" w:type="dxa"/>
            <w:gridSpan w:val="2"/>
            <w:tcBorders>
              <w:top w:val="single" w:color="auto" w:sz="4" w:space="0"/>
              <w:left w:val="nil"/>
              <w:bottom w:val="single" w:color="auto" w:sz="4" w:space="0"/>
              <w:right w:val="single" w:color="auto" w:sz="4" w:space="0"/>
            </w:tcBorders>
            <w:noWrap/>
            <w:vAlign w:val="center"/>
          </w:tcPr>
          <w:p>
            <w:pPr>
              <w:widowControl/>
              <w:snapToGrid w:val="0"/>
              <w:spacing w:line="240" w:lineRule="atLeast"/>
              <w:ind w:left="-13" w:leftChars="-51" w:hanging="94" w:hangingChars="45"/>
              <w:jc w:val="center"/>
              <w:rPr>
                <w:rFonts w:ascii="宋体"/>
                <w:szCs w:val="21"/>
              </w:rPr>
            </w:pPr>
          </w:p>
        </w:tc>
        <w:tc>
          <w:tcPr>
            <w:tcW w:w="1812" w:type="dxa"/>
            <w:vMerge w:val="continue"/>
            <w:tcBorders>
              <w:top w:val="single" w:color="auto" w:sz="4" w:space="0"/>
              <w:left w:val="nil"/>
              <w:bottom w:val="single" w:color="auto" w:sz="4" w:space="0"/>
              <w:right w:val="single" w:color="auto" w:sz="4" w:space="0"/>
            </w:tcBorders>
            <w:noWrap/>
            <w:vAlign w:val="center"/>
          </w:tcPr>
          <w:p>
            <w:pPr>
              <w:widowControl/>
              <w:ind w:left="-13" w:leftChars="-51" w:hanging="94" w:hangingChars="45"/>
              <w:jc w:val="center"/>
              <w:rPr>
                <w:rFonts w:ascii="宋体"/>
                <w:szCs w:val="21"/>
              </w:rPr>
            </w:pPr>
          </w:p>
        </w:tc>
      </w:tr>
      <w:tr>
        <w:tblPrEx>
          <w:tblCellMar>
            <w:top w:w="0" w:type="dxa"/>
            <w:left w:w="108" w:type="dxa"/>
            <w:bottom w:w="0" w:type="dxa"/>
            <w:right w:w="108" w:type="dxa"/>
          </w:tblCellMar>
        </w:tblPrEx>
        <w:trPr>
          <w:cantSplit/>
          <w:trHeight w:val="616" w:hRule="atLeast"/>
          <w:jc w:val="center"/>
        </w:trPr>
        <w:tc>
          <w:tcPr>
            <w:tcW w:w="896"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专业技</w:t>
            </w:r>
          </w:p>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术职务</w:t>
            </w:r>
          </w:p>
        </w:tc>
        <w:tc>
          <w:tcPr>
            <w:tcW w:w="158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left="94" w:right="-107" w:rightChars="-51" w:hanging="94" w:hangingChars="45"/>
              <w:jc w:val="center"/>
              <w:rPr>
                <w:rFonts w:ascii="宋体"/>
                <w:szCs w:val="21"/>
              </w:rPr>
            </w:pPr>
          </w:p>
        </w:tc>
        <w:tc>
          <w:tcPr>
            <w:tcW w:w="786" w:type="dxa"/>
            <w:tcBorders>
              <w:top w:val="single" w:color="auto" w:sz="4" w:space="0"/>
              <w:left w:val="nil"/>
              <w:bottom w:val="single" w:color="auto" w:sz="4" w:space="0"/>
              <w:right w:val="single" w:color="auto" w:sz="4" w:space="0"/>
            </w:tcBorders>
            <w:noWrap/>
            <w:vAlign w:val="center"/>
          </w:tcPr>
          <w:p>
            <w:pPr>
              <w:snapToGrid w:val="0"/>
              <w:spacing w:line="240" w:lineRule="atLeast"/>
              <w:ind w:left="94" w:right="-107" w:rightChars="-51" w:hanging="94" w:hangingChars="45"/>
              <w:jc w:val="center"/>
              <w:rPr>
                <w:rFonts w:ascii="宋体"/>
                <w:szCs w:val="21"/>
              </w:rPr>
            </w:pPr>
            <w:r>
              <w:rPr>
                <w:rFonts w:hint="eastAsia" w:ascii="宋体" w:hAnsi="宋体"/>
                <w:szCs w:val="21"/>
              </w:rPr>
              <w:t>专业</w:t>
            </w:r>
          </w:p>
          <w:p>
            <w:pPr>
              <w:snapToGrid w:val="0"/>
              <w:spacing w:line="240" w:lineRule="atLeast"/>
              <w:ind w:left="94" w:right="-107" w:rightChars="-51" w:hanging="94" w:hangingChars="45"/>
              <w:jc w:val="center"/>
              <w:rPr>
                <w:rFonts w:ascii="宋体"/>
                <w:szCs w:val="21"/>
              </w:rPr>
            </w:pPr>
            <w:r>
              <w:rPr>
                <w:rFonts w:hint="eastAsia" w:ascii="宋体" w:hAnsi="宋体"/>
                <w:szCs w:val="21"/>
              </w:rPr>
              <w:t>特长</w:t>
            </w:r>
          </w:p>
        </w:tc>
        <w:tc>
          <w:tcPr>
            <w:tcW w:w="1200" w:type="dxa"/>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c>
          <w:tcPr>
            <w:tcW w:w="1063" w:type="dxa"/>
            <w:tcBorders>
              <w:top w:val="single" w:color="auto" w:sz="4" w:space="0"/>
              <w:left w:val="nil"/>
              <w:bottom w:val="single" w:color="auto" w:sz="4" w:space="0"/>
              <w:right w:val="single" w:color="auto" w:sz="4" w:space="0"/>
            </w:tcBorders>
            <w:noWrap/>
            <w:vAlign w:val="center"/>
          </w:tcPr>
          <w:p>
            <w:pPr>
              <w:snapToGrid w:val="0"/>
              <w:spacing w:line="240" w:lineRule="atLeast"/>
              <w:ind w:left="94" w:right="-107" w:rightChars="-51" w:hanging="94" w:hangingChars="45"/>
              <w:jc w:val="center"/>
              <w:rPr>
                <w:rFonts w:ascii="宋体"/>
                <w:szCs w:val="21"/>
              </w:rPr>
            </w:pPr>
            <w:r>
              <w:rPr>
                <w:rFonts w:hint="eastAsia" w:ascii="宋体" w:hAnsi="宋体"/>
                <w:szCs w:val="21"/>
              </w:rPr>
              <w:t>婚姻</w:t>
            </w:r>
          </w:p>
          <w:p>
            <w:pPr>
              <w:snapToGrid w:val="0"/>
              <w:spacing w:line="240" w:lineRule="atLeast"/>
              <w:ind w:left="94" w:right="-107" w:rightChars="-51" w:hanging="94" w:hangingChars="45"/>
              <w:jc w:val="center"/>
              <w:rPr>
                <w:rFonts w:ascii="宋体"/>
                <w:szCs w:val="21"/>
              </w:rPr>
            </w:pPr>
            <w:r>
              <w:rPr>
                <w:rFonts w:hint="eastAsia" w:ascii="宋体" w:hAnsi="宋体"/>
                <w:szCs w:val="21"/>
              </w:rPr>
              <w:t>状况</w:t>
            </w:r>
          </w:p>
        </w:tc>
        <w:tc>
          <w:tcPr>
            <w:tcW w:w="1453"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left="94" w:right="-107" w:rightChars="-51" w:hanging="94" w:hangingChars="45"/>
              <w:jc w:val="center"/>
              <w:rPr>
                <w:rFonts w:ascii="宋体"/>
                <w:szCs w:val="21"/>
              </w:rPr>
            </w:pPr>
          </w:p>
        </w:tc>
        <w:tc>
          <w:tcPr>
            <w:tcW w:w="1812" w:type="dxa"/>
            <w:vMerge w:val="continue"/>
            <w:tcBorders>
              <w:top w:val="single" w:color="auto" w:sz="4" w:space="0"/>
              <w:left w:val="nil"/>
              <w:bottom w:val="single" w:color="auto" w:sz="4" w:space="0"/>
              <w:right w:val="single" w:color="auto" w:sz="4" w:space="0"/>
            </w:tcBorders>
            <w:noWrap/>
            <w:vAlign w:val="center"/>
          </w:tcPr>
          <w:p>
            <w:pPr>
              <w:widowControl/>
              <w:ind w:left="94" w:right="-107" w:rightChars="-51" w:hanging="94" w:hangingChars="45"/>
              <w:jc w:val="center"/>
              <w:rPr>
                <w:rFonts w:ascii="宋体"/>
                <w:szCs w:val="21"/>
              </w:rPr>
            </w:pPr>
          </w:p>
        </w:tc>
      </w:tr>
      <w:tr>
        <w:tblPrEx>
          <w:tblCellMar>
            <w:top w:w="0" w:type="dxa"/>
            <w:left w:w="108" w:type="dxa"/>
            <w:bottom w:w="0" w:type="dxa"/>
            <w:right w:w="108" w:type="dxa"/>
          </w:tblCellMar>
        </w:tblPrEx>
        <w:trPr>
          <w:cantSplit/>
          <w:trHeight w:val="568" w:hRule="atLeast"/>
          <w:jc w:val="center"/>
        </w:trPr>
        <w:tc>
          <w:tcPr>
            <w:tcW w:w="1393"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毕业院校及</w:t>
            </w:r>
          </w:p>
          <w:p>
            <w:pPr>
              <w:snapToGrid w:val="0"/>
              <w:spacing w:line="240" w:lineRule="atLeast"/>
              <w:ind w:left="-13" w:leftChars="-51" w:right="-107" w:rightChars="-51" w:hanging="94" w:hangingChars="45"/>
              <w:jc w:val="center"/>
              <w:rPr>
                <w:rFonts w:ascii="宋体"/>
                <w:szCs w:val="21"/>
              </w:rPr>
            </w:pPr>
            <w:r>
              <w:rPr>
                <w:rFonts w:hint="eastAsia" w:ascii="宋体" w:hAnsi="宋体"/>
                <w:szCs w:val="21"/>
              </w:rPr>
              <w:t>专业</w:t>
            </w:r>
          </w:p>
        </w:tc>
        <w:tc>
          <w:tcPr>
            <w:tcW w:w="7400" w:type="dxa"/>
            <w:gridSpan w:val="7"/>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r>
      <w:tr>
        <w:tblPrEx>
          <w:tblCellMar>
            <w:top w:w="0" w:type="dxa"/>
            <w:left w:w="108" w:type="dxa"/>
            <w:bottom w:w="0" w:type="dxa"/>
            <w:right w:w="108" w:type="dxa"/>
          </w:tblCellMar>
        </w:tblPrEx>
        <w:trPr>
          <w:cantSplit/>
          <w:trHeight w:val="624" w:hRule="atLeast"/>
          <w:jc w:val="center"/>
        </w:trPr>
        <w:tc>
          <w:tcPr>
            <w:tcW w:w="1393"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现居住地址</w:t>
            </w:r>
          </w:p>
        </w:tc>
        <w:tc>
          <w:tcPr>
            <w:tcW w:w="3072" w:type="dxa"/>
            <w:gridSpan w:val="3"/>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c>
          <w:tcPr>
            <w:tcW w:w="1450"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联系方式</w:t>
            </w:r>
          </w:p>
        </w:tc>
        <w:tc>
          <w:tcPr>
            <w:tcW w:w="2878" w:type="dxa"/>
            <w:gridSpan w:val="2"/>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r>
      <w:tr>
        <w:tblPrEx>
          <w:tblCellMar>
            <w:top w:w="0" w:type="dxa"/>
            <w:left w:w="108" w:type="dxa"/>
            <w:bottom w:w="0" w:type="dxa"/>
            <w:right w:w="108" w:type="dxa"/>
          </w:tblCellMar>
        </w:tblPrEx>
        <w:trPr>
          <w:cantSplit/>
          <w:trHeight w:val="611" w:hRule="atLeast"/>
          <w:jc w:val="center"/>
        </w:trPr>
        <w:tc>
          <w:tcPr>
            <w:tcW w:w="1393"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现工作单位及职务</w:t>
            </w:r>
          </w:p>
        </w:tc>
        <w:tc>
          <w:tcPr>
            <w:tcW w:w="7400" w:type="dxa"/>
            <w:gridSpan w:val="7"/>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r>
      <w:tr>
        <w:tblPrEx>
          <w:tblCellMar>
            <w:top w:w="0" w:type="dxa"/>
            <w:left w:w="108" w:type="dxa"/>
            <w:bottom w:w="0" w:type="dxa"/>
            <w:right w:w="108" w:type="dxa"/>
          </w:tblCellMar>
        </w:tblPrEx>
        <w:trPr>
          <w:cantSplit/>
          <w:trHeight w:val="624" w:hRule="atLeast"/>
          <w:jc w:val="center"/>
        </w:trPr>
        <w:tc>
          <w:tcPr>
            <w:tcW w:w="1393" w:type="dxa"/>
            <w:gridSpan w:val="2"/>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r>
              <w:rPr>
                <w:rFonts w:hint="eastAsia" w:ascii="宋体" w:hAnsi="宋体"/>
                <w:szCs w:val="21"/>
              </w:rPr>
              <w:t>报考岗位</w:t>
            </w:r>
          </w:p>
        </w:tc>
        <w:tc>
          <w:tcPr>
            <w:tcW w:w="7400" w:type="dxa"/>
            <w:gridSpan w:val="7"/>
            <w:tcBorders>
              <w:top w:val="single" w:color="auto" w:sz="4" w:space="0"/>
              <w:left w:val="nil"/>
              <w:bottom w:val="single" w:color="auto" w:sz="4" w:space="0"/>
              <w:right w:val="single" w:color="auto" w:sz="4" w:space="0"/>
            </w:tcBorders>
            <w:noWrap/>
            <w:vAlign w:val="center"/>
          </w:tcPr>
          <w:p>
            <w:pPr>
              <w:snapToGrid w:val="0"/>
              <w:spacing w:line="240" w:lineRule="atLeast"/>
              <w:ind w:left="-13" w:leftChars="-51" w:right="-107" w:rightChars="-51" w:hanging="94" w:hangingChars="45"/>
              <w:jc w:val="center"/>
              <w:rPr>
                <w:rFonts w:ascii="宋体"/>
                <w:szCs w:val="21"/>
              </w:rPr>
            </w:pPr>
          </w:p>
        </w:tc>
      </w:tr>
      <w:tr>
        <w:tblPrEx>
          <w:tblCellMar>
            <w:top w:w="0" w:type="dxa"/>
            <w:left w:w="108" w:type="dxa"/>
            <w:bottom w:w="0" w:type="dxa"/>
            <w:right w:w="108" w:type="dxa"/>
          </w:tblCellMar>
        </w:tblPrEx>
        <w:trPr>
          <w:cantSplit/>
          <w:trHeight w:val="5844" w:hRule="atLeast"/>
          <w:jc w:val="center"/>
        </w:trPr>
        <w:tc>
          <w:tcPr>
            <w:tcW w:w="896"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tLeast"/>
              <w:ind w:right="113" w:firstLine="105" w:firstLineChars="50"/>
              <w:rPr>
                <w:rFonts w:ascii="宋体"/>
                <w:szCs w:val="21"/>
              </w:rPr>
            </w:pPr>
            <w:r>
              <w:rPr>
                <w:rFonts w:hint="eastAsia" w:ascii="宋体" w:hAnsi="宋体"/>
                <w:szCs w:val="21"/>
              </w:rPr>
              <w:t>个人</w:t>
            </w:r>
          </w:p>
          <w:p>
            <w:pPr>
              <w:snapToGrid w:val="0"/>
              <w:spacing w:line="240" w:lineRule="atLeast"/>
              <w:ind w:left="113" w:right="113"/>
              <w:rPr>
                <w:rFonts w:ascii="宋体"/>
                <w:szCs w:val="21"/>
              </w:rPr>
            </w:pPr>
            <w:r>
              <w:rPr>
                <w:rFonts w:hint="eastAsia" w:ascii="宋体" w:hAnsi="宋体"/>
                <w:szCs w:val="21"/>
              </w:rPr>
              <w:t>简历</w:t>
            </w:r>
          </w:p>
        </w:tc>
        <w:tc>
          <w:tcPr>
            <w:tcW w:w="7897" w:type="dxa"/>
            <w:gridSpan w:val="8"/>
            <w:tcBorders>
              <w:top w:val="single" w:color="auto" w:sz="4" w:space="0"/>
              <w:left w:val="nil"/>
              <w:bottom w:val="single" w:color="auto" w:sz="4" w:space="0"/>
              <w:right w:val="single" w:color="auto" w:sz="4" w:space="0"/>
            </w:tcBorders>
            <w:noWrap/>
            <w:vAlign w:val="center"/>
          </w:tcPr>
          <w:p>
            <w:pPr>
              <w:snapToGrid w:val="0"/>
              <w:spacing w:line="240" w:lineRule="atLeast"/>
              <w:ind w:firstLine="420"/>
              <w:rPr>
                <w:rFonts w:ascii="宋体"/>
                <w:szCs w:val="21"/>
              </w:rPr>
            </w:pPr>
          </w:p>
        </w:tc>
      </w:tr>
    </w:tbl>
    <w:p>
      <w:pPr>
        <w:spacing w:line="300" w:lineRule="exact"/>
        <w:ind w:firstLine="400"/>
        <w:rPr>
          <w:rFonts w:ascii="??_GB2312" w:eastAsia="Times New Roman"/>
          <w:sz w:val="20"/>
          <w:szCs w:val="20"/>
        </w:rPr>
      </w:pPr>
    </w:p>
    <w:tbl>
      <w:tblPr>
        <w:tblStyle w:val="8"/>
        <w:tblW w:w="8888" w:type="dxa"/>
        <w:jc w:val="center"/>
        <w:tblLayout w:type="fixed"/>
        <w:tblCellMar>
          <w:top w:w="0" w:type="dxa"/>
          <w:left w:w="108" w:type="dxa"/>
          <w:bottom w:w="0" w:type="dxa"/>
          <w:right w:w="108" w:type="dxa"/>
        </w:tblCellMar>
      </w:tblPr>
      <w:tblGrid>
        <w:gridCol w:w="993"/>
        <w:gridCol w:w="7895"/>
      </w:tblGrid>
      <w:tr>
        <w:tblPrEx>
          <w:tblCellMar>
            <w:top w:w="0" w:type="dxa"/>
            <w:left w:w="108" w:type="dxa"/>
            <w:bottom w:w="0" w:type="dxa"/>
            <w:right w:w="108" w:type="dxa"/>
          </w:tblCellMar>
        </w:tblPrEx>
        <w:trPr>
          <w:cantSplit/>
          <w:trHeight w:val="2896"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szCs w:val="21"/>
              </w:rPr>
            </w:pPr>
            <w:r>
              <w:rPr>
                <w:rFonts w:hint="eastAsia" w:ascii="宋体" w:hAnsi="宋体"/>
                <w:szCs w:val="21"/>
              </w:rPr>
              <w:t>家庭成员及主要社会关系</w:t>
            </w:r>
          </w:p>
        </w:tc>
        <w:tc>
          <w:tcPr>
            <w:tcW w:w="7895" w:type="dxa"/>
            <w:tcBorders>
              <w:top w:val="single" w:color="auto" w:sz="4" w:space="0"/>
              <w:left w:val="nil"/>
              <w:bottom w:val="single" w:color="auto" w:sz="4" w:space="0"/>
              <w:right w:val="single" w:color="auto" w:sz="4" w:space="0"/>
            </w:tcBorders>
            <w:noWrap/>
            <w:vAlign w:val="center"/>
          </w:tcPr>
          <w:p>
            <w:pPr>
              <w:snapToGrid w:val="0"/>
              <w:spacing w:line="576" w:lineRule="exact"/>
              <w:ind w:left="2447" w:firstLine="420"/>
              <w:jc w:val="center"/>
              <w:rPr>
                <w:rFonts w:ascii="宋体"/>
                <w:szCs w:val="21"/>
              </w:rPr>
            </w:pPr>
          </w:p>
        </w:tc>
      </w:tr>
      <w:tr>
        <w:tblPrEx>
          <w:tblCellMar>
            <w:top w:w="0" w:type="dxa"/>
            <w:left w:w="108" w:type="dxa"/>
            <w:bottom w:w="0" w:type="dxa"/>
            <w:right w:w="108" w:type="dxa"/>
          </w:tblCellMar>
        </w:tblPrEx>
        <w:trPr>
          <w:cantSplit/>
          <w:trHeight w:val="2937"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szCs w:val="21"/>
              </w:rPr>
            </w:pPr>
            <w:r>
              <w:rPr>
                <w:rFonts w:hint="eastAsia" w:ascii="宋体" w:hAnsi="宋体"/>
                <w:szCs w:val="21"/>
              </w:rPr>
              <w:t>何时何地受过何种奖励处分</w:t>
            </w:r>
          </w:p>
        </w:tc>
        <w:tc>
          <w:tcPr>
            <w:tcW w:w="7895" w:type="dxa"/>
            <w:tcBorders>
              <w:top w:val="single" w:color="auto" w:sz="4" w:space="0"/>
              <w:left w:val="nil"/>
              <w:bottom w:val="single" w:color="auto" w:sz="4" w:space="0"/>
              <w:right w:val="single" w:color="auto" w:sz="4" w:space="0"/>
            </w:tcBorders>
            <w:noWrap/>
            <w:vAlign w:val="center"/>
          </w:tcPr>
          <w:p>
            <w:pPr>
              <w:snapToGrid w:val="0"/>
              <w:spacing w:line="576" w:lineRule="exact"/>
              <w:ind w:firstLine="3135" w:firstLineChars="1493"/>
              <w:jc w:val="center"/>
              <w:rPr>
                <w:rFonts w:ascii="宋体"/>
                <w:szCs w:val="21"/>
              </w:rPr>
            </w:pPr>
          </w:p>
        </w:tc>
      </w:tr>
      <w:tr>
        <w:tblPrEx>
          <w:tblCellMar>
            <w:top w:w="0" w:type="dxa"/>
            <w:left w:w="108" w:type="dxa"/>
            <w:bottom w:w="0" w:type="dxa"/>
            <w:right w:w="108" w:type="dxa"/>
          </w:tblCellMar>
        </w:tblPrEx>
        <w:trPr>
          <w:cantSplit/>
          <w:trHeight w:val="3162"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jc w:val="center"/>
              <w:rPr>
                <w:rFonts w:ascii="宋体"/>
                <w:szCs w:val="21"/>
              </w:rPr>
            </w:pPr>
            <w:r>
              <w:rPr>
                <w:rFonts w:hint="eastAsia" w:ascii="宋体" w:hAnsi="宋体"/>
                <w:szCs w:val="21"/>
              </w:rPr>
              <w:t>所在单位党组</w:t>
            </w:r>
          </w:p>
          <w:p>
            <w:pPr>
              <w:snapToGrid w:val="0"/>
              <w:spacing w:line="400" w:lineRule="exact"/>
              <w:jc w:val="center"/>
              <w:rPr>
                <w:rFonts w:ascii="宋体"/>
                <w:szCs w:val="21"/>
              </w:rPr>
            </w:pPr>
            <w:r>
              <w:rPr>
                <w:rFonts w:hint="eastAsia" w:ascii="宋体" w:hAnsi="宋体"/>
                <w:szCs w:val="21"/>
              </w:rPr>
              <w:t>织意见</w:t>
            </w:r>
          </w:p>
        </w:tc>
        <w:tc>
          <w:tcPr>
            <w:tcW w:w="7895" w:type="dxa"/>
            <w:tcBorders>
              <w:top w:val="single" w:color="auto" w:sz="4" w:space="0"/>
              <w:left w:val="nil"/>
              <w:bottom w:val="single" w:color="auto" w:sz="4" w:space="0"/>
              <w:right w:val="single" w:color="auto" w:sz="4" w:space="0"/>
            </w:tcBorders>
            <w:noWrap/>
            <w:vAlign w:val="center"/>
          </w:tcPr>
          <w:p>
            <w:pPr>
              <w:snapToGrid w:val="0"/>
              <w:spacing w:line="576" w:lineRule="exact"/>
              <w:ind w:firstLine="420"/>
              <w:jc w:val="center"/>
              <w:rPr>
                <w:rFonts w:ascii="宋体"/>
                <w:szCs w:val="21"/>
              </w:rPr>
            </w:pPr>
          </w:p>
          <w:p>
            <w:pPr>
              <w:snapToGrid w:val="0"/>
              <w:spacing w:line="576" w:lineRule="exact"/>
              <w:ind w:right="1308" w:rightChars="623" w:firstLine="1457" w:firstLineChars="694"/>
              <w:jc w:val="right"/>
              <w:rPr>
                <w:rFonts w:ascii="宋体"/>
                <w:szCs w:val="21"/>
              </w:rPr>
            </w:pPr>
          </w:p>
          <w:p>
            <w:pPr>
              <w:snapToGrid w:val="0"/>
              <w:spacing w:line="576" w:lineRule="exact"/>
              <w:ind w:right="1308" w:rightChars="623" w:firstLine="1457" w:firstLineChars="694"/>
              <w:jc w:val="right"/>
              <w:rPr>
                <w:rFonts w:ascii="宋体"/>
                <w:szCs w:val="21"/>
              </w:rPr>
            </w:pPr>
          </w:p>
          <w:p>
            <w:pPr>
              <w:snapToGrid w:val="0"/>
              <w:spacing w:line="576" w:lineRule="exact"/>
              <w:ind w:right="1308" w:rightChars="623" w:firstLine="1457" w:firstLineChars="694"/>
              <w:jc w:val="right"/>
              <w:rPr>
                <w:rFonts w:ascii="宋体"/>
                <w:szCs w:val="21"/>
              </w:rPr>
            </w:pPr>
            <w:r>
              <w:rPr>
                <w:rFonts w:hint="eastAsia" w:ascii="宋体" w:hAnsi="宋体"/>
                <w:szCs w:val="21"/>
              </w:rPr>
              <w:t>单位（盖章）</w:t>
            </w:r>
          </w:p>
          <w:p>
            <w:pPr>
              <w:wordWrap w:val="0"/>
              <w:snapToGrid w:val="0"/>
              <w:spacing w:line="576" w:lineRule="exact"/>
              <w:ind w:right="1308" w:rightChars="623" w:firstLine="4227" w:firstLineChars="2013"/>
              <w:jc w:val="center"/>
              <w:rPr>
                <w:rFonts w:ascii="宋体"/>
                <w:szCs w:val="21"/>
              </w:rPr>
            </w:pPr>
            <w:r>
              <w:rPr>
                <w:rFonts w:hint="eastAsia" w:ascii="宋体" w:hAnsi="宋体"/>
                <w:szCs w:val="21"/>
              </w:rPr>
              <w:t>　　　年　　月　　日</w:t>
            </w:r>
          </w:p>
        </w:tc>
      </w:tr>
      <w:tr>
        <w:tblPrEx>
          <w:tblCellMar>
            <w:top w:w="0" w:type="dxa"/>
            <w:left w:w="108" w:type="dxa"/>
            <w:bottom w:w="0" w:type="dxa"/>
            <w:right w:w="108" w:type="dxa"/>
          </w:tblCellMar>
        </w:tblPrEx>
        <w:trPr>
          <w:cantSplit/>
          <w:trHeight w:val="3133" w:hRule="atLeast"/>
          <w:jc w:val="center"/>
        </w:trPr>
        <w:tc>
          <w:tcPr>
            <w:tcW w:w="993" w:type="dxa"/>
            <w:tcBorders>
              <w:top w:val="single" w:color="auto" w:sz="4" w:space="0"/>
              <w:left w:val="single" w:color="auto" w:sz="4" w:space="0"/>
              <w:bottom w:val="single" w:color="auto" w:sz="4" w:space="0"/>
              <w:right w:val="single" w:color="auto" w:sz="4" w:space="0"/>
            </w:tcBorders>
            <w:noWrap/>
            <w:vAlign w:val="center"/>
          </w:tcPr>
          <w:p>
            <w:pPr>
              <w:snapToGrid w:val="0"/>
              <w:spacing w:line="400" w:lineRule="exact"/>
              <w:ind w:left="25" w:leftChars="12" w:right="-107" w:rightChars="-51"/>
              <w:jc w:val="center"/>
              <w:rPr>
                <w:rFonts w:ascii="宋体"/>
                <w:szCs w:val="21"/>
              </w:rPr>
            </w:pPr>
            <w:r>
              <w:rPr>
                <w:rFonts w:hint="eastAsia" w:ascii="宋体" w:hAnsi="宋体"/>
                <w:spacing w:val="15"/>
                <w:kern w:val="0"/>
                <w:szCs w:val="21"/>
              </w:rPr>
              <w:t>资格审查意见</w:t>
            </w:r>
          </w:p>
        </w:tc>
        <w:tc>
          <w:tcPr>
            <w:tcW w:w="7895" w:type="dxa"/>
            <w:tcBorders>
              <w:top w:val="single" w:color="auto" w:sz="4" w:space="0"/>
              <w:left w:val="nil"/>
              <w:bottom w:val="single" w:color="auto" w:sz="4" w:space="0"/>
              <w:right w:val="single" w:color="auto" w:sz="4" w:space="0"/>
            </w:tcBorders>
            <w:noWrap/>
            <w:vAlign w:val="bottom"/>
          </w:tcPr>
          <w:p>
            <w:pPr>
              <w:snapToGrid w:val="0"/>
              <w:spacing w:line="576" w:lineRule="exact"/>
              <w:ind w:right="420" w:firstLine="3990" w:firstLineChars="1900"/>
              <w:rPr>
                <w:rFonts w:ascii="宋体"/>
                <w:szCs w:val="21"/>
              </w:rPr>
            </w:pPr>
          </w:p>
          <w:p>
            <w:pPr>
              <w:snapToGrid w:val="0"/>
              <w:spacing w:line="576" w:lineRule="exact"/>
              <w:ind w:right="420" w:firstLine="3990" w:firstLineChars="1900"/>
              <w:rPr>
                <w:rFonts w:ascii="宋体"/>
                <w:szCs w:val="21"/>
              </w:rPr>
            </w:pPr>
          </w:p>
          <w:p>
            <w:pPr>
              <w:snapToGrid w:val="0"/>
              <w:spacing w:line="576" w:lineRule="exact"/>
              <w:ind w:right="420" w:firstLine="3990" w:firstLineChars="1900"/>
              <w:rPr>
                <w:rFonts w:ascii="宋体"/>
                <w:szCs w:val="21"/>
              </w:rPr>
            </w:pPr>
          </w:p>
          <w:p>
            <w:pPr>
              <w:snapToGrid w:val="0"/>
              <w:spacing w:line="576" w:lineRule="exact"/>
              <w:ind w:right="420" w:firstLine="4935" w:firstLineChars="2350"/>
              <w:rPr>
                <w:rFonts w:ascii="宋体"/>
                <w:szCs w:val="21"/>
              </w:rPr>
            </w:pPr>
            <w:r>
              <w:rPr>
                <w:rFonts w:hint="eastAsia" w:ascii="宋体" w:hAnsi="宋体"/>
                <w:szCs w:val="21"/>
              </w:rPr>
              <w:t>单位（盖章）</w:t>
            </w:r>
          </w:p>
          <w:p>
            <w:pPr>
              <w:snapToGrid w:val="0"/>
              <w:spacing w:line="576" w:lineRule="exact"/>
              <w:ind w:right="420" w:firstLine="4809" w:firstLineChars="2290"/>
              <w:rPr>
                <w:rFonts w:ascii="宋体"/>
                <w:szCs w:val="21"/>
              </w:rPr>
            </w:pPr>
            <w:r>
              <w:rPr>
                <w:rFonts w:hint="eastAsia" w:ascii="宋体" w:hAnsi="宋体"/>
                <w:szCs w:val="21"/>
              </w:rPr>
              <w:t>年　　月　　日</w:t>
            </w:r>
          </w:p>
        </w:tc>
      </w:tr>
    </w:tbl>
    <w:p/>
    <w:sectPr>
      <w:pgSz w:w="11906" w:h="16838"/>
      <w:pgMar w:top="2098" w:right="1531" w:bottom="1985" w:left="1531"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360" w:firstLine="36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ind w:right="360" w:firstLine="36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360" w:firstLine="36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5"/>
                      <w:ind w:right="360" w:firstLine="360"/>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NzE2ZmY2YTVhMzE0Zjg1ZDNkMGViMjlmNWM1M2MifQ=="/>
  </w:docVars>
  <w:rsids>
    <w:rsidRoot w:val="75E411D6"/>
    <w:rsid w:val="00204EBE"/>
    <w:rsid w:val="003E039C"/>
    <w:rsid w:val="00475A09"/>
    <w:rsid w:val="004B10FA"/>
    <w:rsid w:val="00595B2E"/>
    <w:rsid w:val="008247B8"/>
    <w:rsid w:val="00A60D61"/>
    <w:rsid w:val="00C57893"/>
    <w:rsid w:val="00C57F42"/>
    <w:rsid w:val="0105348D"/>
    <w:rsid w:val="013B5608"/>
    <w:rsid w:val="014001AC"/>
    <w:rsid w:val="017A09C7"/>
    <w:rsid w:val="021F71A9"/>
    <w:rsid w:val="022525CE"/>
    <w:rsid w:val="02B96E7B"/>
    <w:rsid w:val="03C67253"/>
    <w:rsid w:val="047B75CA"/>
    <w:rsid w:val="04935EBB"/>
    <w:rsid w:val="04B14504"/>
    <w:rsid w:val="054C50A2"/>
    <w:rsid w:val="0696261C"/>
    <w:rsid w:val="07EB4F03"/>
    <w:rsid w:val="08BA22C9"/>
    <w:rsid w:val="08DC58E8"/>
    <w:rsid w:val="0A52600B"/>
    <w:rsid w:val="0B095FC9"/>
    <w:rsid w:val="0B1B1078"/>
    <w:rsid w:val="0BC41794"/>
    <w:rsid w:val="0BDA2FAB"/>
    <w:rsid w:val="0BE4483B"/>
    <w:rsid w:val="0D7F4B63"/>
    <w:rsid w:val="0D9B0910"/>
    <w:rsid w:val="0E71409B"/>
    <w:rsid w:val="10041431"/>
    <w:rsid w:val="103B4960"/>
    <w:rsid w:val="10F7001A"/>
    <w:rsid w:val="118E6D12"/>
    <w:rsid w:val="127966FB"/>
    <w:rsid w:val="128924DC"/>
    <w:rsid w:val="13174AE5"/>
    <w:rsid w:val="135749C2"/>
    <w:rsid w:val="137822F7"/>
    <w:rsid w:val="13FD1F2D"/>
    <w:rsid w:val="14917754"/>
    <w:rsid w:val="14B163DC"/>
    <w:rsid w:val="14CD3F30"/>
    <w:rsid w:val="152536E5"/>
    <w:rsid w:val="16CE6F3C"/>
    <w:rsid w:val="173557D6"/>
    <w:rsid w:val="173D6B6A"/>
    <w:rsid w:val="181A1779"/>
    <w:rsid w:val="183A54FD"/>
    <w:rsid w:val="184C3483"/>
    <w:rsid w:val="188E75F7"/>
    <w:rsid w:val="189015C1"/>
    <w:rsid w:val="18F10DB9"/>
    <w:rsid w:val="191C723B"/>
    <w:rsid w:val="19721F7F"/>
    <w:rsid w:val="19AF1BCC"/>
    <w:rsid w:val="19FE215B"/>
    <w:rsid w:val="1A400DC5"/>
    <w:rsid w:val="1AB32928"/>
    <w:rsid w:val="1AFB5689"/>
    <w:rsid w:val="1B441389"/>
    <w:rsid w:val="1B594F93"/>
    <w:rsid w:val="1B964706"/>
    <w:rsid w:val="1BB404A9"/>
    <w:rsid w:val="1C07352B"/>
    <w:rsid w:val="1C1B44B7"/>
    <w:rsid w:val="1D6152DA"/>
    <w:rsid w:val="1F180379"/>
    <w:rsid w:val="1F2C36C6"/>
    <w:rsid w:val="1F430290"/>
    <w:rsid w:val="1F461B0E"/>
    <w:rsid w:val="1FA17D57"/>
    <w:rsid w:val="1FBC4A4A"/>
    <w:rsid w:val="202138CB"/>
    <w:rsid w:val="202529FE"/>
    <w:rsid w:val="20315438"/>
    <w:rsid w:val="20387CCB"/>
    <w:rsid w:val="20A756FA"/>
    <w:rsid w:val="20C946FD"/>
    <w:rsid w:val="22042048"/>
    <w:rsid w:val="223E27F2"/>
    <w:rsid w:val="229816E8"/>
    <w:rsid w:val="23363525"/>
    <w:rsid w:val="24212070"/>
    <w:rsid w:val="24407BCC"/>
    <w:rsid w:val="24572F93"/>
    <w:rsid w:val="25B947C0"/>
    <w:rsid w:val="27003DB6"/>
    <w:rsid w:val="279723F7"/>
    <w:rsid w:val="28CA634D"/>
    <w:rsid w:val="29567CBD"/>
    <w:rsid w:val="295E3016"/>
    <w:rsid w:val="296E7D76"/>
    <w:rsid w:val="29F319B0"/>
    <w:rsid w:val="2A0B6CFA"/>
    <w:rsid w:val="2BC83556"/>
    <w:rsid w:val="2BD34216"/>
    <w:rsid w:val="2BEE2799"/>
    <w:rsid w:val="2BF05E1F"/>
    <w:rsid w:val="2C036400"/>
    <w:rsid w:val="2C2821F8"/>
    <w:rsid w:val="2C661AA1"/>
    <w:rsid w:val="2CBF4D31"/>
    <w:rsid w:val="2D767470"/>
    <w:rsid w:val="2D9A628C"/>
    <w:rsid w:val="2DB10CC2"/>
    <w:rsid w:val="2DC0145F"/>
    <w:rsid w:val="2DFC6ED8"/>
    <w:rsid w:val="2E2E738C"/>
    <w:rsid w:val="2E6A4280"/>
    <w:rsid w:val="2EE45D6B"/>
    <w:rsid w:val="2EEB5D2F"/>
    <w:rsid w:val="2F26688E"/>
    <w:rsid w:val="30654F89"/>
    <w:rsid w:val="31100CEA"/>
    <w:rsid w:val="3121694E"/>
    <w:rsid w:val="319F5F79"/>
    <w:rsid w:val="31E20994"/>
    <w:rsid w:val="320A6561"/>
    <w:rsid w:val="322B52AD"/>
    <w:rsid w:val="32363B53"/>
    <w:rsid w:val="32473907"/>
    <w:rsid w:val="32E67F43"/>
    <w:rsid w:val="33425D82"/>
    <w:rsid w:val="34732BA2"/>
    <w:rsid w:val="350E62A9"/>
    <w:rsid w:val="357F58DD"/>
    <w:rsid w:val="35A13C38"/>
    <w:rsid w:val="35D350B9"/>
    <w:rsid w:val="35EC0F2B"/>
    <w:rsid w:val="368045CB"/>
    <w:rsid w:val="37721F02"/>
    <w:rsid w:val="37F21C57"/>
    <w:rsid w:val="380977E7"/>
    <w:rsid w:val="385B2F87"/>
    <w:rsid w:val="397A5653"/>
    <w:rsid w:val="39BA2492"/>
    <w:rsid w:val="39C47D5F"/>
    <w:rsid w:val="3A7C3B4D"/>
    <w:rsid w:val="3AAD00AC"/>
    <w:rsid w:val="3AB40EB0"/>
    <w:rsid w:val="3B5878C5"/>
    <w:rsid w:val="3BDF2E7D"/>
    <w:rsid w:val="3BF1014F"/>
    <w:rsid w:val="3C28320C"/>
    <w:rsid w:val="3C410359"/>
    <w:rsid w:val="3D3F6F8E"/>
    <w:rsid w:val="3D6A795E"/>
    <w:rsid w:val="3DB85F41"/>
    <w:rsid w:val="3DCC0DEC"/>
    <w:rsid w:val="3E0F31D5"/>
    <w:rsid w:val="3E20505B"/>
    <w:rsid w:val="3E57542F"/>
    <w:rsid w:val="3EBF18DC"/>
    <w:rsid w:val="3EDB7AFC"/>
    <w:rsid w:val="40B00151"/>
    <w:rsid w:val="40C207CB"/>
    <w:rsid w:val="418A4550"/>
    <w:rsid w:val="428359FE"/>
    <w:rsid w:val="43503578"/>
    <w:rsid w:val="437C611B"/>
    <w:rsid w:val="43B255C8"/>
    <w:rsid w:val="43B75DF8"/>
    <w:rsid w:val="43F82BAE"/>
    <w:rsid w:val="44062FFF"/>
    <w:rsid w:val="44E84D42"/>
    <w:rsid w:val="45586CB5"/>
    <w:rsid w:val="4616359B"/>
    <w:rsid w:val="46BE040F"/>
    <w:rsid w:val="46EF2432"/>
    <w:rsid w:val="474360CF"/>
    <w:rsid w:val="47AE09F4"/>
    <w:rsid w:val="48276F9D"/>
    <w:rsid w:val="484D699F"/>
    <w:rsid w:val="488669F8"/>
    <w:rsid w:val="48D11B3B"/>
    <w:rsid w:val="493C0826"/>
    <w:rsid w:val="49471DE8"/>
    <w:rsid w:val="49D2118A"/>
    <w:rsid w:val="4A745D9D"/>
    <w:rsid w:val="4AA87194"/>
    <w:rsid w:val="4B043F2D"/>
    <w:rsid w:val="4B621A83"/>
    <w:rsid w:val="4BA71410"/>
    <w:rsid w:val="4D330C10"/>
    <w:rsid w:val="4DE80F08"/>
    <w:rsid w:val="4E130D1F"/>
    <w:rsid w:val="4EB058AD"/>
    <w:rsid w:val="4F192763"/>
    <w:rsid w:val="4F7F0CF4"/>
    <w:rsid w:val="507B4325"/>
    <w:rsid w:val="507E0FD2"/>
    <w:rsid w:val="508C0DE3"/>
    <w:rsid w:val="508F06B8"/>
    <w:rsid w:val="50FD796B"/>
    <w:rsid w:val="51294C7F"/>
    <w:rsid w:val="51EC424C"/>
    <w:rsid w:val="52101373"/>
    <w:rsid w:val="524D1FCC"/>
    <w:rsid w:val="52A77587"/>
    <w:rsid w:val="52B7571D"/>
    <w:rsid w:val="53193986"/>
    <w:rsid w:val="532546AB"/>
    <w:rsid w:val="53B73BEB"/>
    <w:rsid w:val="540957A8"/>
    <w:rsid w:val="54531D4B"/>
    <w:rsid w:val="548C46ED"/>
    <w:rsid w:val="54A61249"/>
    <w:rsid w:val="55434CEA"/>
    <w:rsid w:val="554B2D9A"/>
    <w:rsid w:val="557E3F74"/>
    <w:rsid w:val="55967CD0"/>
    <w:rsid w:val="55FE3557"/>
    <w:rsid w:val="56870D4D"/>
    <w:rsid w:val="569E0FD1"/>
    <w:rsid w:val="570A5ABF"/>
    <w:rsid w:val="572F6882"/>
    <w:rsid w:val="576C0528"/>
    <w:rsid w:val="579E3400"/>
    <w:rsid w:val="57D13FD5"/>
    <w:rsid w:val="586A7B8C"/>
    <w:rsid w:val="591A7A71"/>
    <w:rsid w:val="59A92CCA"/>
    <w:rsid w:val="59AC3482"/>
    <w:rsid w:val="59B2243E"/>
    <w:rsid w:val="59F904A5"/>
    <w:rsid w:val="5A8F1D96"/>
    <w:rsid w:val="5B1A284F"/>
    <w:rsid w:val="5B3717A3"/>
    <w:rsid w:val="5B70435F"/>
    <w:rsid w:val="5B977B3E"/>
    <w:rsid w:val="5C037D09"/>
    <w:rsid w:val="5C204225"/>
    <w:rsid w:val="5C2539FF"/>
    <w:rsid w:val="5C3F6D48"/>
    <w:rsid w:val="5C5D340A"/>
    <w:rsid w:val="5CA23426"/>
    <w:rsid w:val="5CCF3F1E"/>
    <w:rsid w:val="5D964551"/>
    <w:rsid w:val="5DE9519F"/>
    <w:rsid w:val="5E00697F"/>
    <w:rsid w:val="5EA266F7"/>
    <w:rsid w:val="5F301C24"/>
    <w:rsid w:val="5F341A55"/>
    <w:rsid w:val="607641C6"/>
    <w:rsid w:val="61A757D1"/>
    <w:rsid w:val="61E15BE8"/>
    <w:rsid w:val="61E339F4"/>
    <w:rsid w:val="61F46808"/>
    <w:rsid w:val="62DF3913"/>
    <w:rsid w:val="632048BD"/>
    <w:rsid w:val="63544024"/>
    <w:rsid w:val="63561A0B"/>
    <w:rsid w:val="63CB453B"/>
    <w:rsid w:val="63D10B8B"/>
    <w:rsid w:val="63F21D73"/>
    <w:rsid w:val="64BE613B"/>
    <w:rsid w:val="651C6209"/>
    <w:rsid w:val="655538DF"/>
    <w:rsid w:val="65922827"/>
    <w:rsid w:val="66243781"/>
    <w:rsid w:val="665B3728"/>
    <w:rsid w:val="665C20B0"/>
    <w:rsid w:val="66832288"/>
    <w:rsid w:val="678D5043"/>
    <w:rsid w:val="67D31EFE"/>
    <w:rsid w:val="67FB4C27"/>
    <w:rsid w:val="682A3738"/>
    <w:rsid w:val="687F593B"/>
    <w:rsid w:val="688B573A"/>
    <w:rsid w:val="68C06926"/>
    <w:rsid w:val="68D0643D"/>
    <w:rsid w:val="695F121A"/>
    <w:rsid w:val="698D44D2"/>
    <w:rsid w:val="69B0170D"/>
    <w:rsid w:val="6A174A43"/>
    <w:rsid w:val="6A316D52"/>
    <w:rsid w:val="6A70013D"/>
    <w:rsid w:val="6B885790"/>
    <w:rsid w:val="6BA4186C"/>
    <w:rsid w:val="6BAF5DFC"/>
    <w:rsid w:val="6C007039"/>
    <w:rsid w:val="6C04438E"/>
    <w:rsid w:val="6C283CE4"/>
    <w:rsid w:val="6C2F729D"/>
    <w:rsid w:val="6C365F3C"/>
    <w:rsid w:val="6C435627"/>
    <w:rsid w:val="6CB84EC0"/>
    <w:rsid w:val="6D147AAF"/>
    <w:rsid w:val="6D3E2288"/>
    <w:rsid w:val="6D5737C1"/>
    <w:rsid w:val="6D94212F"/>
    <w:rsid w:val="6E7B6650"/>
    <w:rsid w:val="6E8F48E0"/>
    <w:rsid w:val="6E9156CA"/>
    <w:rsid w:val="6EF9257E"/>
    <w:rsid w:val="6F5A2B7D"/>
    <w:rsid w:val="6F67041F"/>
    <w:rsid w:val="6FA64098"/>
    <w:rsid w:val="6FD1559B"/>
    <w:rsid w:val="6FFF0637"/>
    <w:rsid w:val="701A0C73"/>
    <w:rsid w:val="70534E4B"/>
    <w:rsid w:val="7097455B"/>
    <w:rsid w:val="7129684B"/>
    <w:rsid w:val="71481D83"/>
    <w:rsid w:val="71B8219F"/>
    <w:rsid w:val="71C22401"/>
    <w:rsid w:val="71D97200"/>
    <w:rsid w:val="71F03D90"/>
    <w:rsid w:val="72316340"/>
    <w:rsid w:val="729936E4"/>
    <w:rsid w:val="730007B7"/>
    <w:rsid w:val="73334198"/>
    <w:rsid w:val="73D86C91"/>
    <w:rsid w:val="7427179A"/>
    <w:rsid w:val="74740594"/>
    <w:rsid w:val="74D472B5"/>
    <w:rsid w:val="74E54F6C"/>
    <w:rsid w:val="74E67714"/>
    <w:rsid w:val="758A788D"/>
    <w:rsid w:val="75E411D6"/>
    <w:rsid w:val="76547EAE"/>
    <w:rsid w:val="76967FC0"/>
    <w:rsid w:val="76E62B85"/>
    <w:rsid w:val="76F346C7"/>
    <w:rsid w:val="76F93003"/>
    <w:rsid w:val="76FF4ABD"/>
    <w:rsid w:val="778D28C1"/>
    <w:rsid w:val="779F1DFC"/>
    <w:rsid w:val="782A5FED"/>
    <w:rsid w:val="789E24C9"/>
    <w:rsid w:val="794964C4"/>
    <w:rsid w:val="79534093"/>
    <w:rsid w:val="7972333F"/>
    <w:rsid w:val="79C3609E"/>
    <w:rsid w:val="79C375FE"/>
    <w:rsid w:val="7A035B85"/>
    <w:rsid w:val="7A457D4F"/>
    <w:rsid w:val="7AA07648"/>
    <w:rsid w:val="7AC35780"/>
    <w:rsid w:val="7B6A0B0E"/>
    <w:rsid w:val="7B9B794A"/>
    <w:rsid w:val="7BC40083"/>
    <w:rsid w:val="7C547EF9"/>
    <w:rsid w:val="7C5807CC"/>
    <w:rsid w:val="7C7C3398"/>
    <w:rsid w:val="7CB24380"/>
    <w:rsid w:val="7CD22785"/>
    <w:rsid w:val="7D366D5F"/>
    <w:rsid w:val="7D3E4621"/>
    <w:rsid w:val="7DED2F65"/>
    <w:rsid w:val="7F147080"/>
    <w:rsid w:val="7F531767"/>
    <w:rsid w:val="7F8C6D35"/>
    <w:rsid w:val="7FA72808"/>
    <w:rsid w:val="7FDD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
    <w:name w:val="annotation text"/>
    <w:basedOn w:val="1"/>
    <w:qFormat/>
    <w:uiPriority w:val="0"/>
    <w:pPr>
      <w:jc w:val="left"/>
    </w:pPr>
  </w:style>
  <w:style w:type="paragraph" w:styleId="4">
    <w:name w:val="Body Text"/>
    <w:basedOn w:val="1"/>
    <w:qFormat/>
    <w:uiPriority w:val="0"/>
    <w:pPr>
      <w:widowControl/>
      <w:shd w:val="clear" w:color="auto" w:fill="FFFFFF"/>
      <w:spacing w:after="1440" w:line="240" w:lineRule="atLeast"/>
      <w:jc w:val="center"/>
    </w:pPr>
    <w:rPr>
      <w:sz w:val="2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_Style 26"/>
    <w:basedOn w:val="1"/>
    <w:next w:val="1"/>
    <w:qFormat/>
    <w:uiPriority w:val="0"/>
    <w:pPr>
      <w:pBdr>
        <w:bottom w:val="single" w:color="auto" w:sz="6" w:space="1"/>
      </w:pBdr>
      <w:ind w:firstLine="200" w:firstLineChars="200"/>
      <w:jc w:val="center"/>
    </w:pPr>
    <w:rPr>
      <w:rFonts w:ascii="Arial" w:hAnsi="Calibri"/>
      <w:vanish/>
      <w:sz w:val="16"/>
      <w:szCs w:val="22"/>
    </w:rPr>
  </w:style>
  <w:style w:type="paragraph" w:customStyle="1" w:styleId="13">
    <w:name w:val="_Style 27"/>
    <w:basedOn w:val="1"/>
    <w:next w:val="1"/>
    <w:qFormat/>
    <w:uiPriority w:val="0"/>
    <w:pPr>
      <w:pBdr>
        <w:top w:val="single" w:color="auto" w:sz="6" w:space="1"/>
      </w:pBdr>
      <w:ind w:firstLine="200" w:firstLineChars="200"/>
      <w:jc w:val="center"/>
    </w:pPr>
    <w:rPr>
      <w:rFonts w:ascii="Arial" w:hAnsi="Calibri"/>
      <w:vanish/>
      <w:sz w:val="16"/>
      <w:szCs w:val="22"/>
    </w:rPr>
  </w:style>
  <w:style w:type="paragraph" w:customStyle="1" w:styleId="14">
    <w:name w:val="_Style 2"/>
    <w:basedOn w:val="1"/>
    <w:next w:val="1"/>
    <w:qFormat/>
    <w:uiPriority w:val="0"/>
    <w:pPr>
      <w:pBdr>
        <w:bottom w:val="single" w:color="auto" w:sz="6" w:space="1"/>
      </w:pBdr>
      <w:ind w:firstLine="200" w:firstLineChars="200"/>
      <w:jc w:val="center"/>
    </w:pPr>
    <w:rPr>
      <w:rFonts w:ascii="Arial" w:hAnsi="Calibri"/>
      <w:vanish/>
      <w:sz w:val="16"/>
      <w:szCs w:val="22"/>
    </w:rPr>
  </w:style>
  <w:style w:type="character" w:customStyle="1" w:styleId="15">
    <w:name w:val="font01"/>
    <w:basedOn w:val="9"/>
    <w:qFormat/>
    <w:uiPriority w:val="0"/>
    <w:rPr>
      <w:rFonts w:hint="eastAsia" w:ascii="宋体" w:hAnsi="宋体" w:eastAsia="宋体" w:cs="宋体"/>
      <w:color w:val="000000"/>
      <w:sz w:val="20"/>
      <w:szCs w:val="20"/>
      <w:u w:val="none"/>
    </w:rPr>
  </w:style>
  <w:style w:type="character" w:customStyle="1" w:styleId="16">
    <w:name w:val="font21"/>
    <w:basedOn w:val="9"/>
    <w:qFormat/>
    <w:uiPriority w:val="0"/>
    <w:rPr>
      <w:rFonts w:hint="eastAsia" w:ascii="宋体" w:hAnsi="宋体" w:eastAsia="宋体" w:cs="宋体"/>
      <w:b/>
      <w:bCs/>
      <w:color w:val="000000"/>
      <w:sz w:val="24"/>
      <w:szCs w:val="24"/>
      <w:u w:val="none"/>
    </w:rPr>
  </w:style>
  <w:style w:type="character" w:customStyle="1" w:styleId="17">
    <w:name w:val="font51"/>
    <w:basedOn w:val="9"/>
    <w:qFormat/>
    <w:uiPriority w:val="0"/>
    <w:rPr>
      <w:rFonts w:hint="default" w:ascii="Times New Roman" w:hAnsi="Times New Roman" w:cs="Times New Roman"/>
      <w:b/>
      <w:bCs/>
      <w:color w:val="000000"/>
      <w:sz w:val="24"/>
      <w:szCs w:val="24"/>
      <w:u w:val="none"/>
    </w:rPr>
  </w:style>
  <w:style w:type="character" w:customStyle="1" w:styleId="18">
    <w:name w:val="font4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11284</Words>
  <Characters>11957</Characters>
  <Lines>92</Lines>
  <Paragraphs>26</Paragraphs>
  <TotalTime>34</TotalTime>
  <ScaleCrop>false</ScaleCrop>
  <LinksUpToDate>false</LinksUpToDate>
  <CharactersWithSpaces>12017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2021-09-26T07:31:00Z</dcterms:created>
  <dc:creator>向日葵</dc:creator>
  <cp:lastModifiedBy>====</cp:lastModifiedBy>
  <cp:lastPrinted>2022-12-23T02:34:00Z</cp:lastPrinted>
  <dcterms:modified xsi:type="dcterms:W3CDTF">2022-12-23T03:54:17Z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963B2050DC6B4C0AAAED2CCADD4C4642</vt:lpwstr>
  </property>
</Properties>
</file>