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400" w:lineRule="exact"/>
        <w:jc w:val="center"/>
        <w:rPr>
          <w:rFonts w:hint="default" w:ascii="Times New Roman" w:hAnsi="Times New Roman" w:eastAsia="微软雅黑" w:cs="Times New Roman"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微软雅黑" w:cs="Times New Roman"/>
          <w:bCs/>
          <w:color w:val="000000"/>
          <w:kern w:val="0"/>
          <w:sz w:val="36"/>
          <w:szCs w:val="36"/>
        </w:rPr>
        <w:t>“嘉陵江英才工程”</w:t>
      </w:r>
      <w:r>
        <w:rPr>
          <w:rFonts w:hint="eastAsia" w:ascii="Times New Roman" w:hAnsi="Times New Roman" w:eastAsia="微软雅黑" w:cs="Times New Roman"/>
          <w:bCs/>
          <w:color w:val="000000"/>
          <w:kern w:val="0"/>
          <w:sz w:val="36"/>
          <w:szCs w:val="36"/>
          <w:lang w:eastAsia="zh-CN"/>
        </w:rPr>
        <w:t>（第二批）</w:t>
      </w:r>
      <w:bookmarkStart w:id="0" w:name="_GoBack"/>
      <w:bookmarkEnd w:id="0"/>
      <w:r>
        <w:rPr>
          <w:rFonts w:hint="default" w:ascii="Times New Roman" w:hAnsi="Times New Roman" w:eastAsia="微软雅黑" w:cs="Times New Roman"/>
          <w:bCs/>
          <w:color w:val="000000"/>
          <w:kern w:val="0"/>
          <w:sz w:val="36"/>
          <w:szCs w:val="36"/>
        </w:rPr>
        <w:t>2022年度引才需求信息表</w:t>
      </w:r>
    </w:p>
    <w:tbl>
      <w:tblPr>
        <w:tblStyle w:val="4"/>
        <w:tblW w:w="14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701"/>
        <w:gridCol w:w="1417"/>
        <w:gridCol w:w="1134"/>
        <w:gridCol w:w="1437"/>
        <w:gridCol w:w="240"/>
        <w:gridCol w:w="1058"/>
        <w:gridCol w:w="413"/>
        <w:gridCol w:w="2068"/>
        <w:gridCol w:w="737"/>
        <w:gridCol w:w="113"/>
        <w:gridCol w:w="1276"/>
        <w:gridCol w:w="2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南充精神卫生中心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事业单位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pacing w:val="-10"/>
                <w:sz w:val="24"/>
              </w:rPr>
              <w:t>http://www.scsncjwzx.com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邮政</w:t>
            </w: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637000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人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王  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0817-2318842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spacing w:val="-10"/>
                <w:sz w:val="24"/>
              </w:rPr>
              <w:t>scsncjswszx@163.com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通讯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南充市顺庆区白土坝路55号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138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南充精神卫生中心创建于1955年，是一所集医、防、教、研为一体的三级甲等精神病专科医院，四川省六大区域精神卫生中心之一，同时也是南充市精神病与精神卫生质量控制分中心、精神医学司法鉴定定点机构、区域心理卫生培训基地及川北医学院、南充卫校教学实习医院。核心服务人群达l000多万人，辐射服务人群达3700多万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引进岗位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职务职称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需求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引进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提供薪酬、生活待遇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Cs/>
                <w:color w:val="000000"/>
                <w:kern w:val="0"/>
                <w:sz w:val="24"/>
              </w:rPr>
              <w:t>或其他优惠条件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eastAsia="zh-CN"/>
              </w:rPr>
              <w:t>普外科医师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eastAsia="zh-CN"/>
              </w:rPr>
              <w:t>外科学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1981年12月29日及以后出生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刚性引进</w:t>
            </w: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按“嘉陵江英才工程”规定资格条件享受相关待遇，医院另按医院规定给予一次性补助。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精神科医师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精神病与精神卫生学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1981年12月29日及以后出生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刚性引进</w:t>
            </w: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心内科医师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内科学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1981年12月29日及以后出生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刚性引进</w:t>
            </w: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神经内科医师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神经病学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1981年12月29日及以后出生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  <w:t>刚性引进</w:t>
            </w:r>
          </w:p>
        </w:tc>
        <w:tc>
          <w:tcPr>
            <w:tcW w:w="2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Style w:val="2"/>
        <w:spacing w:line="56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kern w:val="0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微软雅黑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w w:val="96"/>
          <w:sz w:val="44"/>
          <w:szCs w:val="44"/>
        </w:rPr>
        <w:t>南充市2022年度引进高层次人才报名表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026"/>
        <w:gridCol w:w="838"/>
        <w:gridCol w:w="189"/>
        <w:gridCol w:w="412"/>
        <w:gridCol w:w="422"/>
        <w:gridCol w:w="322"/>
        <w:gridCol w:w="1404"/>
        <w:gridCol w:w="853"/>
        <w:gridCol w:w="56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年 月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状 况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时 间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术职务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学 位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1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1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7593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及岗位</w:t>
            </w:r>
          </w:p>
        </w:tc>
        <w:tc>
          <w:tcPr>
            <w:tcW w:w="7593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简</w:t>
            </w: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历</w:t>
            </w:r>
          </w:p>
        </w:tc>
        <w:tc>
          <w:tcPr>
            <w:tcW w:w="759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i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/>
                <w:color w:val="auto"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7593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成员及重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要社会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关系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称谓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年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是否有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</w:tbl>
    <w:p/>
    <w:sectPr>
      <w:pgSz w:w="11906" w:h="16838"/>
      <w:pgMar w:top="1956" w:right="1474" w:bottom="1899" w:left="1587" w:header="851" w:footer="1587" w:gutter="0"/>
      <w:pgNumType w:fmt="decimal"/>
      <w:cols w:space="0" w:num="1"/>
      <w:rtlGutter w:val="0"/>
      <w:docGrid w:type="linesAndChars" w:linePitch="632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7E3385"/>
    <w:rsid w:val="9D7E3385"/>
    <w:rsid w:val="D7EFC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2022-12-29T11:49:00Z</dcterms:created>
  <dc:creator>user</dc:creator>
  <cp:lastModifiedBy>user</cp:lastModifiedBy>
  <dcterms:modified xsi:type="dcterms:W3CDTF">2022-12-29T11:52:15Z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6F814CDA579F77524B0EAD63FB50D8CC</vt:lpwstr>
  </property>
</Properties>
</file>