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方正黑体简体"/>
          <w:color w:val="auto"/>
          <w:sz w:val="32"/>
          <w:szCs w:val="32"/>
        </w:rPr>
      </w:pPr>
      <w:r>
        <w:rPr>
          <w:rFonts w:hint="eastAsia" w:ascii="宋体" w:hAnsi="宋体" w:eastAsia="方正黑体简体"/>
          <w:color w:val="auto"/>
          <w:sz w:val="32"/>
          <w:szCs w:val="32"/>
        </w:rPr>
        <w:t>附件3</w:t>
      </w:r>
    </w:p>
    <w:p>
      <w:pPr>
        <w:pStyle w:val="2"/>
        <w:spacing w:line="300" w:lineRule="exact"/>
        <w:rPr>
          <w:rFonts w:eastAsia="黑体" w:cs="黑体"/>
          <w:b w:val="0"/>
          <w:bCs/>
          <w:color w:val="auto"/>
        </w:rPr>
      </w:pPr>
    </w:p>
    <w:p>
      <w:pPr>
        <w:widowControl/>
        <w:spacing w:line="576" w:lineRule="exact"/>
        <w:jc w:val="center"/>
        <w:textAlignment w:val="center"/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  <w:t>广元市利州区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bidi="ar"/>
        </w:rPr>
        <w:t>2022</w:t>
      </w:r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  <w:t>年下半年区属国企引才计划</w:t>
      </w:r>
    </w:p>
    <w:p>
      <w:pPr>
        <w:pStyle w:val="2"/>
        <w:spacing w:line="300" w:lineRule="exact"/>
        <w:rPr>
          <w:rFonts w:hint="eastAsia"/>
          <w:color w:val="auto"/>
          <w:lang w:bidi="ar"/>
        </w:rPr>
      </w:pPr>
    </w:p>
    <w:tbl>
      <w:tblPr>
        <w:tblStyle w:val="3"/>
        <w:tblW w:w="147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344"/>
        <w:gridCol w:w="1442"/>
        <w:gridCol w:w="1399"/>
        <w:gridCol w:w="550"/>
        <w:gridCol w:w="881"/>
        <w:gridCol w:w="881"/>
        <w:gridCol w:w="3110"/>
        <w:gridCol w:w="870"/>
        <w:gridCol w:w="920"/>
        <w:gridCol w:w="1063"/>
        <w:gridCol w:w="784"/>
        <w:gridCol w:w="98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  <w:tblHeader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企业</w:t>
            </w: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方正黑体简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需求专业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专业技术职务任职资格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执（职）业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广元市利州区利元产业发展集团有限公司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乡村振兴学院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员工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工商管理（旅游管理）、公共管理（行政管理）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旅游管理、酒店管理、旅游管理与服务教育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广元市利兴工业发展集团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建筑有限责任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公司员工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土木工程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建筑环境与能源应用工程、城市地下空间工程、智能建造、土木水利与交通工程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具有工程类中级及以上资格证书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广元市利兴工业发展集团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建筑有限责任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公司员工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应用经济学（财政学、金融学）、工商管理（会计学）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财政学、金融学、会计学、财务管理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广元市利兴工业发展集团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建筑有限责任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公司员工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中国语言文学（汉语言文字学）、新闻传播学、新闻与传播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汉语言文学、新闻学、传播学、秘书学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工业发展集团有限公司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风险控制专员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法学、政治学（政治学）、社会学（社会学）、法律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法学、信用风险管理与法律防控、政治学经济学与哲学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广元市利州区文旅投资集团有限公司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市场营销专员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中国语言文学（汉语言文字学）、新闻传播学、工商管理、艺术（艺术设计）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汉语言文学、新闻学、广告学、市场营销、艺术设计学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具有两年以上相应工作经历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广元市利州区文旅投资集团有限公司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风险控制专员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工商管理、法学、法律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</w:t>
            </w:r>
            <w:r>
              <w:rPr>
                <w:rStyle w:val="6"/>
                <w:rFonts w:hint="default"/>
                <w:color w:val="auto"/>
                <w:u w:val="none"/>
                <w:lang w:bidi="ar"/>
              </w:rPr>
              <w:t>：</w:t>
            </w:r>
            <w:r>
              <w:rPr>
                <w:rStyle w:val="5"/>
                <w:rFonts w:hint="default"/>
                <w:color w:val="auto"/>
                <w:spacing w:val="-6"/>
                <w:lang w:bidi="ar"/>
              </w:rPr>
              <w:t>审计学、法学、信用风险管理与法律防控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具有相关执（职）业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广元市利州区文旅投资集团有限公司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投资运营专员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管理科学与工程、工程管理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spacing w:val="-6"/>
                <w:lang w:bidi="ar"/>
              </w:rPr>
              <w:t>工程造价、工程管理、工程审计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具有相关执（职）业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distribute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具有两年以上相应工作经历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广元市利州区文旅投资集团有限公司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财务融资专员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20221251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工商管理（会计学）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会计学、财务管理、财务会计教育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具有相关执（职）业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distribute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具有两年以上相应工作经历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广元市利州区利坤发展有限公司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项目管理专员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20221252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建筑学、土木工程、水利工程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土木水利与交通工程、水利水电工程、建筑学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二级建造师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广元市利州区国有资产监督管理和金融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广元市利州区利坤发展有限公司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行政文秘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20221253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法学、中国语言文学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</w:t>
            </w:r>
            <w:r>
              <w:rPr>
                <w:rStyle w:val="6"/>
                <w:rFonts w:hint="default"/>
                <w:color w:val="auto"/>
                <w:u w:val="none"/>
                <w:lang w:bidi="ar"/>
              </w:rPr>
              <w:t>：</w:t>
            </w:r>
            <w:r>
              <w:rPr>
                <w:rStyle w:val="5"/>
                <w:rFonts w:hint="default"/>
                <w:color w:val="auto"/>
                <w:spacing w:val="-6"/>
                <w:lang w:bidi="ar"/>
              </w:rPr>
              <w:t>法学、汉语言文学、秘书学、汉语言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</w:tbl>
    <w:p>
      <w:pPr>
        <w:pStyle w:val="2"/>
        <w:spacing w:line="300" w:lineRule="exact"/>
        <w:rPr>
          <w:rFonts w:hint="eastAsia" w:eastAsia="方正黑体简体" w:cs="黑体"/>
          <w:b w:val="0"/>
          <w:bCs/>
          <w:color w:val="auto"/>
          <w:lang w:eastAsia="zh-CN"/>
        </w:rPr>
      </w:pPr>
    </w:p>
    <w:p>
      <w:pPr>
        <w:pStyle w:val="2"/>
        <w:spacing w:line="400" w:lineRule="exact"/>
        <w:rPr>
          <w:rFonts w:hint="eastAsia" w:eastAsia="宋体" w:cs="黑体"/>
          <w:b w:val="0"/>
          <w:bCs/>
          <w:color w:val="auto"/>
          <w:sz w:val="24"/>
          <w:szCs w:val="24"/>
        </w:rPr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说明：1．本表“专业”中研究生专业指研究生一级学科，括号内为二级学科；</w:t>
      </w:r>
    </w:p>
    <w:p>
      <w:pPr>
        <w:pStyle w:val="2"/>
        <w:spacing w:line="400" w:lineRule="exact"/>
        <w:ind w:firstLine="720" w:firstLineChars="300"/>
        <w:rPr>
          <w:rFonts w:eastAsia="宋体" w:cs="黑体"/>
          <w:b w:val="0"/>
          <w:bCs/>
          <w:color w:val="auto"/>
          <w:sz w:val="24"/>
          <w:szCs w:val="24"/>
        </w:rPr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2．本表“专业”中本科类专业为二级学科。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NDJkMmU2NzI5ZTI0MWViMDllZDc1N2MzZGJlNDMifQ=="/>
  </w:docVars>
  <w:rsids>
    <w:rsidRoot w:val="5D0432F0"/>
    <w:rsid w:val="38646F76"/>
    <w:rsid w:val="5D0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1455</Characters>
  <Lines>0</Lines>
  <Paragraphs>0</Paragraphs>
  <TotalTime>0</TotalTime>
  <ScaleCrop>false</ScaleCrop>
  <LinksUpToDate>false</LinksUpToDate>
  <CharactersWithSpaces>1477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2022-12-23T08:52:00Z</dcterms:created>
  <dc:creator>。</dc:creator>
  <cp:lastModifiedBy>Café.</cp:lastModifiedBy>
  <dcterms:modified xsi:type="dcterms:W3CDTF">2022-12-24T05:25:45Z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A397568AD9F44EA8BBAAC0CB9E720E9F</vt:lpwstr>
  </property>
</Properties>
</file>