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firstLine="440" w:firstLineChars="100"/>
        <w:jc w:val="center"/>
        <w:rPr>
          <w:rFonts w:hint="eastAsia" w:ascii="方正小标宋简体" w:hAnsi="仿宋" w:eastAsia="方正小标宋简体" w:cs="仿宋_GB2312"/>
          <w:sz w:val="44"/>
          <w:szCs w:val="44"/>
          <w:highlight w:val="none"/>
        </w:rPr>
      </w:pPr>
      <w:r>
        <w:rPr>
          <w:rFonts w:hint="eastAsia" w:ascii="方正小标宋简体" w:hAnsi="仿宋" w:eastAsia="方正小标宋简体" w:cs="仿宋_GB2312"/>
          <w:sz w:val="44"/>
          <w:szCs w:val="44"/>
          <w:highlight w:val="none"/>
        </w:rPr>
        <w:t>自然资源部第四海洋研究所</w:t>
      </w:r>
    </w:p>
    <w:p>
      <w:pPr>
        <w:spacing w:line="560" w:lineRule="exact"/>
        <w:ind w:right="640" w:firstLine="440" w:firstLineChars="100"/>
        <w:jc w:val="center"/>
        <w:rPr>
          <w:rFonts w:ascii="方正小标宋简体" w:hAnsi="仿宋" w:eastAsia="方正小标宋简体" w:cs="仿宋_GB2312"/>
          <w:sz w:val="44"/>
          <w:szCs w:val="44"/>
          <w:highlight w:val="none"/>
        </w:rPr>
      </w:pPr>
      <w:r>
        <w:rPr>
          <w:rFonts w:hint="eastAsia" w:ascii="方正小标宋简体" w:hAnsi="仿宋" w:eastAsia="方正小标宋简体" w:cs="仿宋_GB2312"/>
          <w:sz w:val="44"/>
          <w:szCs w:val="44"/>
          <w:highlight w:val="none"/>
        </w:rPr>
        <w:t>202</w:t>
      </w:r>
      <w:r>
        <w:rPr>
          <w:rFonts w:hint="eastAsia" w:ascii="方正小标宋简体" w:hAnsi="仿宋" w:eastAsia="方正小标宋简体" w:cs="仿宋_GB2312"/>
          <w:sz w:val="44"/>
          <w:szCs w:val="44"/>
          <w:highlight w:val="none"/>
          <w:lang w:val="en-US" w:eastAsia="zh-CN"/>
        </w:rPr>
        <w:t>3</w:t>
      </w:r>
      <w:r>
        <w:rPr>
          <w:rFonts w:hint="eastAsia" w:ascii="方正小标宋简体" w:hAnsi="仿宋" w:eastAsia="方正小标宋简体" w:cs="仿宋_GB2312"/>
          <w:sz w:val="44"/>
          <w:szCs w:val="44"/>
          <w:highlight w:val="none"/>
        </w:rPr>
        <w:t>年度公开招聘应届博士毕业生公告</w:t>
      </w:r>
    </w:p>
    <w:p>
      <w:pPr>
        <w:spacing w:line="560" w:lineRule="exact"/>
        <w:ind w:right="641" w:firstLine="640" w:firstLineChars="200"/>
        <w:rPr>
          <w:rFonts w:ascii="仿宋" w:hAnsi="仿宋" w:eastAsia="仿宋" w:cs="仿宋_GB2312"/>
          <w:sz w:val="32"/>
          <w:szCs w:val="32"/>
        </w:rPr>
      </w:pP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自然资源部第四海洋研究所，加挂“中国—东盟国家海洋科技联合研发中心”和“广西海洋发展研究院”牌子，是自然资源部和广西壮族自治区人民政府共建的正厅级科研事业单位。主要开展以海洋生态系统动力学为核心的科学研究；开展以海洋生态环境监测与预测技术，海洋大数据和区块链技术及其智慧应用为重点的技术攻关；开展以面向东盟国家海洋科技交流合作，海岸带综合治理，海洋自然资源开发利用和保护修复，海洋灾害监测预警与防灾减灾，海洋经济与发展规划等为突破口的若干项应用服务。根据单位事业发展需要，现面向社会公开招聘工作人员。现将有关事项公告如下：</w:t>
      </w:r>
    </w:p>
    <w:p>
      <w:pPr>
        <w:widowControl/>
        <w:snapToGrid w:val="0"/>
        <w:spacing w:before="156" w:beforeLines="50" w:after="156" w:afterLines="50" w:line="540" w:lineRule="exact"/>
        <w:ind w:firstLine="643"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 xml:space="preserve">一、招聘原则 </w:t>
      </w:r>
    </w:p>
    <w:p>
      <w:pPr>
        <w:widowControl/>
        <w:snapToGrid w:val="0"/>
        <w:spacing w:line="540" w:lineRule="exac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坚持以德为先、德才兼备的用人标准，</w:t>
      </w:r>
      <w:r>
        <w:rPr>
          <w:rFonts w:hint="eastAsia" w:ascii="仿宋" w:hAnsi="仿宋" w:eastAsia="仿宋"/>
          <w:color w:val="auto"/>
          <w:sz w:val="32"/>
          <w:szCs w:val="32"/>
        </w:rPr>
        <w:t>贯彻公开、公正、公平、择优的原则</w:t>
      </w:r>
      <w:r>
        <w:rPr>
          <w:rFonts w:hint="eastAsia" w:ascii="仿宋" w:hAnsi="仿宋" w:eastAsia="仿宋" w:cs="宋体"/>
          <w:color w:val="000000" w:themeColor="text1"/>
          <w:kern w:val="0"/>
          <w:sz w:val="32"/>
          <w:szCs w:val="32"/>
          <w14:textFill>
            <w14:solidFill>
              <w14:schemeClr w14:val="tx1"/>
            </w14:solidFill>
          </w14:textFill>
        </w:rPr>
        <w:t>。</w:t>
      </w:r>
    </w:p>
    <w:p>
      <w:pPr>
        <w:widowControl/>
        <w:snapToGrid w:val="0"/>
        <w:spacing w:before="156" w:beforeLines="50" w:after="156" w:afterLines="50" w:line="540" w:lineRule="exact"/>
        <w:ind w:firstLine="643" w:firstLineChars="20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二、招聘对象</w:t>
      </w:r>
    </w:p>
    <w:p>
      <w:pPr>
        <w:widowControl/>
        <w:snapToGrid w:val="0"/>
        <w:spacing w:line="54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（一）在校期间为非在职的2023年应届</w:t>
      </w:r>
      <w:r>
        <w:rPr>
          <w:rFonts w:hint="eastAsia" w:ascii="仿宋" w:hAnsi="仿宋" w:eastAsia="仿宋" w:cs="宋体"/>
          <w:color w:val="000000" w:themeColor="text1"/>
          <w:kern w:val="0"/>
          <w:sz w:val="32"/>
          <w:szCs w:val="32"/>
          <w:lang w:val="en-US" w:eastAsia="zh-CN"/>
          <w14:textFill>
            <w14:solidFill>
              <w14:schemeClr w14:val="tx1"/>
            </w14:solidFill>
          </w14:textFill>
        </w:rPr>
        <w:t>博士</w:t>
      </w:r>
      <w:r>
        <w:rPr>
          <w:rFonts w:hint="eastAsia" w:ascii="仿宋" w:hAnsi="仿宋" w:eastAsia="仿宋" w:cs="宋体"/>
          <w:color w:val="000000" w:themeColor="text1"/>
          <w:kern w:val="0"/>
          <w:sz w:val="32"/>
          <w:szCs w:val="32"/>
          <w14:textFill>
            <w14:solidFill>
              <w14:schemeClr w14:val="tx1"/>
            </w14:solidFill>
          </w14:textFill>
        </w:rPr>
        <w:t>毕业生。非招聘单位定向培养或委托培养的定向生或委培毕业生不在本次招聘范围。</w:t>
      </w:r>
    </w:p>
    <w:p>
      <w:pPr>
        <w:widowControl/>
        <w:snapToGrid w:val="0"/>
        <w:spacing w:line="54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（二）近两年内（截至入职前）获得国家认可的国（境）外</w:t>
      </w:r>
      <w:r>
        <w:rPr>
          <w:rFonts w:hint="eastAsia" w:ascii="仿宋" w:hAnsi="仿宋" w:eastAsia="仿宋" w:cs="宋体"/>
          <w:color w:val="000000" w:themeColor="text1"/>
          <w:kern w:val="0"/>
          <w:sz w:val="32"/>
          <w:szCs w:val="32"/>
          <w:lang w:val="en-US" w:eastAsia="zh-CN"/>
          <w14:textFill>
            <w14:solidFill>
              <w14:schemeClr w14:val="tx1"/>
            </w14:solidFill>
          </w14:textFill>
        </w:rPr>
        <w:t>博士</w:t>
      </w:r>
      <w:r>
        <w:rPr>
          <w:rFonts w:hint="eastAsia" w:ascii="仿宋" w:hAnsi="仿宋" w:eastAsia="仿宋" w:cs="宋体"/>
          <w:color w:val="000000" w:themeColor="text1"/>
          <w:kern w:val="0"/>
          <w:sz w:val="32"/>
          <w:szCs w:val="32"/>
          <w14:textFill>
            <w14:solidFill>
              <w14:schemeClr w14:val="tx1"/>
            </w14:solidFill>
          </w14:textFill>
        </w:rPr>
        <w:t>学历学位的留学生。</w:t>
      </w:r>
    </w:p>
    <w:p>
      <w:pPr>
        <w:widowControl/>
        <w:snapToGrid w:val="0"/>
        <w:spacing w:before="156" w:beforeLines="50" w:after="156" w:afterLines="50" w:line="540" w:lineRule="exact"/>
        <w:ind w:firstLine="643"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lang w:val="en-US" w:eastAsia="zh-CN"/>
          <w14:textFill>
            <w14:solidFill>
              <w14:schemeClr w14:val="tx1"/>
            </w14:solidFill>
          </w14:textFill>
        </w:rPr>
        <w:t>三</w:t>
      </w:r>
      <w:r>
        <w:rPr>
          <w:rFonts w:hint="eastAsia" w:ascii="仿宋" w:hAnsi="仿宋" w:eastAsia="仿宋" w:cs="宋体"/>
          <w:b/>
          <w:bCs/>
          <w:color w:val="000000" w:themeColor="text1"/>
          <w:kern w:val="0"/>
          <w:sz w:val="32"/>
          <w:szCs w:val="32"/>
          <w14:textFill>
            <w14:solidFill>
              <w14:schemeClr w14:val="tx1"/>
            </w14:solidFill>
          </w14:textFill>
        </w:rPr>
        <w:t>、招聘基本条件</w:t>
      </w:r>
      <w:r>
        <w:rPr>
          <w:rFonts w:hint="eastAsia" w:ascii="宋体" w:hAnsi="宋体" w:eastAsia="仿宋" w:cs="宋体"/>
          <w:color w:val="000000" w:themeColor="text1"/>
          <w:kern w:val="0"/>
          <w:sz w:val="32"/>
          <w:szCs w:val="32"/>
          <w14:textFill>
            <w14:solidFill>
              <w14:schemeClr w14:val="tx1"/>
            </w14:solidFill>
          </w14:textFill>
        </w:rPr>
        <w:t> </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0" w:name="bookmark5"/>
      <w:r>
        <w:rPr>
          <w:rFonts w:ascii="仿宋" w:hAnsi="仿宋" w:eastAsia="仿宋" w:cstheme="minorBidi"/>
          <w:sz w:val="32"/>
          <w:szCs w:val="32"/>
          <w:lang w:val="en-US" w:eastAsia="zh-CN" w:bidi="ar-SA"/>
        </w:rPr>
        <w:t>（</w:t>
      </w:r>
      <w:bookmarkEnd w:id="0"/>
      <w:r>
        <w:rPr>
          <w:rFonts w:ascii="仿宋" w:hAnsi="仿宋" w:eastAsia="仿宋" w:cstheme="minorBidi"/>
          <w:sz w:val="32"/>
          <w:szCs w:val="32"/>
          <w:lang w:val="en-US" w:eastAsia="zh-CN" w:bidi="ar-SA"/>
        </w:rPr>
        <w:t>一）具有中华人民共和国国籍；坚决拥护党的路线方针政策，遵纪守法、品行端正。</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1" w:name="bookmark6"/>
      <w:r>
        <w:rPr>
          <w:rFonts w:ascii="仿宋" w:hAnsi="仿宋" w:eastAsia="仿宋" w:cstheme="minorBidi"/>
          <w:sz w:val="32"/>
          <w:szCs w:val="32"/>
          <w:lang w:val="en-US" w:eastAsia="zh-CN" w:bidi="ar-SA"/>
        </w:rPr>
        <w:t>（</w:t>
      </w:r>
      <w:bookmarkEnd w:id="1"/>
      <w:r>
        <w:rPr>
          <w:rFonts w:ascii="仿宋" w:hAnsi="仿宋" w:eastAsia="仿宋" w:cstheme="minorBidi"/>
          <w:sz w:val="32"/>
          <w:szCs w:val="32"/>
          <w:lang w:val="en-US" w:eastAsia="zh-CN" w:bidi="ar-SA"/>
        </w:rPr>
        <w:t>二）具备较强的事业心和责任感，爱岗敬业，具有良好的奉献精神和团队协作精神。</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2" w:name="bookmark7"/>
      <w:r>
        <w:rPr>
          <w:rFonts w:ascii="仿宋" w:hAnsi="仿宋" w:eastAsia="仿宋" w:cstheme="minorBidi"/>
          <w:sz w:val="32"/>
          <w:szCs w:val="32"/>
          <w:lang w:val="en-US" w:eastAsia="zh-CN" w:bidi="ar-SA"/>
        </w:rPr>
        <w:t>（</w:t>
      </w:r>
      <w:bookmarkEnd w:id="2"/>
      <w:r>
        <w:rPr>
          <w:rFonts w:ascii="仿宋" w:hAnsi="仿宋" w:eastAsia="仿宋" w:cstheme="minorBidi"/>
          <w:sz w:val="32"/>
          <w:szCs w:val="32"/>
          <w:lang w:val="en-US" w:eastAsia="zh-CN" w:bidi="ar-SA"/>
        </w:rPr>
        <w:t>三）具备与岗位相匹配的专业和技能条件。</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3" w:name="bookmark8"/>
      <w:r>
        <w:rPr>
          <w:rFonts w:ascii="仿宋" w:hAnsi="仿宋" w:eastAsia="仿宋" w:cstheme="minorBidi"/>
          <w:sz w:val="32"/>
          <w:szCs w:val="32"/>
          <w:lang w:val="en-US" w:eastAsia="zh-CN" w:bidi="ar-SA"/>
        </w:rPr>
        <w:t>（</w:t>
      </w:r>
      <w:bookmarkEnd w:id="3"/>
      <w:r>
        <w:rPr>
          <w:rFonts w:ascii="仿宋" w:hAnsi="仿宋" w:eastAsia="仿宋" w:cstheme="minorBidi"/>
          <w:sz w:val="32"/>
          <w:szCs w:val="32"/>
          <w:lang w:val="en-US" w:eastAsia="zh-CN" w:bidi="ar-SA"/>
        </w:rPr>
        <w:t>四）具备履行岗位职责所需的身体、心理素质。</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4" w:name="bookmark9"/>
      <w:r>
        <w:rPr>
          <w:rFonts w:ascii="仿宋" w:hAnsi="仿宋" w:eastAsia="仿宋" w:cstheme="minorBidi"/>
          <w:sz w:val="32"/>
          <w:szCs w:val="32"/>
          <w:lang w:val="en-US" w:eastAsia="zh-CN" w:bidi="ar-SA"/>
        </w:rPr>
        <w:t>（</w:t>
      </w:r>
      <w:bookmarkEnd w:id="4"/>
      <w:r>
        <w:rPr>
          <w:rFonts w:ascii="仿宋" w:hAnsi="仿宋" w:eastAsia="仿宋" w:cstheme="minorBidi"/>
          <w:sz w:val="32"/>
          <w:szCs w:val="32"/>
          <w:lang w:val="en-US" w:eastAsia="zh-CN" w:bidi="ar-SA"/>
        </w:rPr>
        <w:t>五）于202</w:t>
      </w:r>
      <w:r>
        <w:rPr>
          <w:rFonts w:hint="eastAsia" w:ascii="仿宋" w:hAnsi="仿宋" w:eastAsia="仿宋" w:cstheme="minorBidi"/>
          <w:sz w:val="32"/>
          <w:szCs w:val="32"/>
          <w:lang w:val="en-US" w:eastAsia="zh-CN" w:bidi="ar-SA"/>
        </w:rPr>
        <w:t>3</w:t>
      </w:r>
      <w:r>
        <w:rPr>
          <w:rFonts w:ascii="仿宋" w:hAnsi="仿宋" w:eastAsia="仿宋" w:cstheme="minorBidi"/>
          <w:sz w:val="32"/>
          <w:szCs w:val="32"/>
          <w:lang w:val="en-US" w:eastAsia="zh-CN" w:bidi="ar-SA"/>
        </w:rPr>
        <w:t>年12月31日前取得毕业证、学位证。高等学历教育各阶段均需取得学历和学位，应聘人员以已获得的最高 学历报考，且最高学历所对应的专业应与岗位要求的专业相符（应届毕业生以即将获得的最高学历报考）。留学人员需提供能够认定留学人员身份和留学经历的证明材料。</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5" w:name="bookmark10"/>
      <w:r>
        <w:rPr>
          <w:rFonts w:ascii="仿宋" w:hAnsi="仿宋" w:eastAsia="仿宋" w:cstheme="minorBidi"/>
          <w:sz w:val="32"/>
          <w:szCs w:val="32"/>
          <w:lang w:val="en-US" w:eastAsia="zh-CN" w:bidi="ar-SA"/>
        </w:rPr>
        <w:t>（</w:t>
      </w:r>
      <w:bookmarkEnd w:id="5"/>
      <w:r>
        <w:rPr>
          <w:rFonts w:ascii="仿宋" w:hAnsi="仿宋" w:eastAsia="仿宋" w:cstheme="minorBidi"/>
          <w:sz w:val="32"/>
          <w:szCs w:val="32"/>
          <w:lang w:val="en-US" w:eastAsia="zh-CN" w:bidi="ar-SA"/>
        </w:rPr>
        <w:t>六）不超过35岁（198</w:t>
      </w:r>
      <w:r>
        <w:rPr>
          <w:rFonts w:hint="eastAsia" w:ascii="仿宋" w:hAnsi="仿宋" w:eastAsia="仿宋" w:cstheme="minorBidi"/>
          <w:sz w:val="32"/>
          <w:szCs w:val="32"/>
          <w:lang w:val="en-US" w:eastAsia="zh-CN" w:bidi="ar-SA"/>
        </w:rPr>
        <w:t>8</w:t>
      </w:r>
      <w:r>
        <w:rPr>
          <w:rFonts w:ascii="仿宋" w:hAnsi="仿宋" w:eastAsia="仿宋" w:cstheme="minorBidi"/>
          <w:sz w:val="32"/>
          <w:szCs w:val="32"/>
          <w:lang w:val="en-US" w:eastAsia="zh-CN" w:bidi="ar-SA"/>
        </w:rPr>
        <w:t>年1月1日后出生）。</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6" w:name="bookmark11"/>
      <w:r>
        <w:rPr>
          <w:rFonts w:ascii="仿宋" w:hAnsi="仿宋" w:eastAsia="仿宋" w:cstheme="minorBidi"/>
          <w:sz w:val="32"/>
          <w:szCs w:val="32"/>
          <w:lang w:val="en-US" w:eastAsia="zh-CN" w:bidi="ar-SA"/>
        </w:rPr>
        <w:t>（</w:t>
      </w:r>
      <w:bookmarkEnd w:id="6"/>
      <w:r>
        <w:rPr>
          <w:rFonts w:ascii="仿宋" w:hAnsi="仿宋" w:eastAsia="仿宋" w:cstheme="minorBidi"/>
          <w:sz w:val="32"/>
          <w:szCs w:val="32"/>
          <w:lang w:val="en-US" w:eastAsia="zh-CN" w:bidi="ar-SA"/>
        </w:rPr>
        <w:t>七）考生需符合</w:t>
      </w:r>
      <w:r>
        <w:rPr>
          <w:rFonts w:hint="eastAsia" w:ascii="仿宋" w:hAnsi="仿宋" w:eastAsia="仿宋" w:cstheme="minorBidi"/>
          <w:sz w:val="32"/>
          <w:szCs w:val="32"/>
          <w:lang w:val="en-US" w:eastAsia="zh-CN" w:bidi="ar-SA"/>
        </w:rPr>
        <w:t>广西壮族自治区和北海市</w:t>
      </w:r>
      <w:r>
        <w:rPr>
          <w:rFonts w:ascii="仿宋" w:hAnsi="仿宋" w:eastAsia="仿宋" w:cstheme="minorBidi"/>
          <w:sz w:val="32"/>
          <w:szCs w:val="32"/>
          <w:lang w:val="en-US" w:eastAsia="zh-CN" w:bidi="ar-SA"/>
        </w:rPr>
        <w:t>关于接收非本地生源毕业生的有关规定。</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7" w:name="bookmark12"/>
      <w:r>
        <w:rPr>
          <w:rFonts w:ascii="仿宋" w:hAnsi="仿宋" w:eastAsia="仿宋" w:cstheme="minorBidi"/>
          <w:sz w:val="32"/>
          <w:szCs w:val="32"/>
          <w:lang w:val="en-US" w:eastAsia="zh-CN" w:bidi="ar-SA"/>
        </w:rPr>
        <w:t>（</w:t>
      </w:r>
      <w:bookmarkEnd w:id="7"/>
      <w:r>
        <w:rPr>
          <w:rFonts w:ascii="仿宋" w:hAnsi="仿宋" w:eastAsia="仿宋" w:cstheme="minorBidi"/>
          <w:sz w:val="32"/>
          <w:szCs w:val="32"/>
          <w:lang w:val="en-US" w:eastAsia="zh-CN" w:bidi="ar-SA"/>
        </w:rPr>
        <w:t>八）报名应聘人员不得报考聘用后即构成回避关系的岗位。</w:t>
      </w:r>
    </w:p>
    <w:p>
      <w:pPr>
        <w:pStyle w:val="20"/>
        <w:widowControl/>
        <w:tabs>
          <w:tab w:val="left" w:pos="1597"/>
        </w:tabs>
        <w:spacing w:line="618" w:lineRule="exact"/>
        <w:ind w:firstLine="820"/>
        <w:jc w:val="left"/>
        <w:rPr>
          <w:rFonts w:ascii="仿宋" w:hAnsi="仿宋" w:eastAsia="仿宋" w:cstheme="minorBidi"/>
          <w:sz w:val="32"/>
          <w:szCs w:val="32"/>
          <w:lang w:val="en-US" w:eastAsia="zh-CN" w:bidi="ar-SA"/>
        </w:rPr>
      </w:pPr>
      <w:bookmarkStart w:id="8" w:name="bookmark13"/>
      <w:r>
        <w:rPr>
          <w:rFonts w:ascii="仿宋" w:hAnsi="仿宋" w:eastAsia="仿宋" w:cstheme="minorBidi"/>
          <w:sz w:val="32"/>
          <w:szCs w:val="32"/>
          <w:lang w:val="en-US" w:eastAsia="zh-CN" w:bidi="ar-SA"/>
        </w:rPr>
        <w:t>（</w:t>
      </w:r>
      <w:bookmarkEnd w:id="8"/>
      <w:r>
        <w:rPr>
          <w:rFonts w:ascii="仿宋" w:hAnsi="仿宋" w:eastAsia="仿宋" w:cstheme="minorBidi"/>
          <w:sz w:val="32"/>
          <w:szCs w:val="32"/>
          <w:lang w:val="en-US" w:eastAsia="zh-CN" w:bidi="ar-SA"/>
        </w:rPr>
        <w:t>九</w:t>
      </w:r>
      <w:r>
        <w:rPr>
          <w:rFonts w:hint="eastAsia" w:ascii="仿宋" w:hAnsi="仿宋" w:eastAsia="仿宋" w:cstheme="minorBidi"/>
          <w:sz w:val="32"/>
          <w:szCs w:val="32"/>
          <w:lang w:val="en-US" w:eastAsia="zh-CN" w:bidi="ar-SA"/>
        </w:rPr>
        <w:t>）</w:t>
      </w:r>
      <w:r>
        <w:rPr>
          <w:rFonts w:ascii="仿宋" w:hAnsi="仿宋" w:eastAsia="仿宋" w:cstheme="minorBidi"/>
          <w:sz w:val="32"/>
          <w:szCs w:val="32"/>
          <w:lang w:val="en-US" w:eastAsia="zh-CN" w:bidi="ar-SA"/>
        </w:rPr>
        <w:t>有以下情形之一者不得报考：</w:t>
      </w:r>
    </w:p>
    <w:p>
      <w:pPr>
        <w:pStyle w:val="20"/>
        <w:widowControl/>
        <w:numPr>
          <w:ilvl w:val="255"/>
          <w:numId w:val="0"/>
        </w:numPr>
        <w:tabs>
          <w:tab w:val="left" w:pos="1597"/>
        </w:tabs>
        <w:spacing w:line="618" w:lineRule="exact"/>
        <w:ind w:firstLine="640" w:firstLineChars="200"/>
        <w:jc w:val="left"/>
        <w:rPr>
          <w:rFonts w:ascii="仿宋" w:hAnsi="仿宋" w:eastAsia="仿宋" w:cstheme="minorBidi"/>
          <w:sz w:val="32"/>
          <w:szCs w:val="32"/>
          <w:lang w:val="en-US" w:eastAsia="zh-CN" w:bidi="ar-SA"/>
        </w:rPr>
      </w:pPr>
      <w:bookmarkStart w:id="9" w:name="bookmark14"/>
      <w:bookmarkEnd w:id="9"/>
      <w:r>
        <w:rPr>
          <w:rFonts w:hint="eastAsia" w:ascii="仿宋" w:hAnsi="仿宋" w:eastAsia="仿宋" w:cstheme="minorBidi"/>
          <w:sz w:val="32"/>
          <w:szCs w:val="32"/>
          <w:lang w:val="en-US" w:eastAsia="zh-CN" w:bidi="ar-SA"/>
        </w:rPr>
        <w:t>1.</w:t>
      </w:r>
      <w:r>
        <w:rPr>
          <w:rFonts w:ascii="仿宋" w:hAnsi="仿宋" w:eastAsia="仿宋" w:cstheme="minorBidi"/>
          <w:sz w:val="32"/>
          <w:szCs w:val="32"/>
          <w:lang w:val="en-US" w:eastAsia="zh-CN" w:bidi="ar-SA"/>
        </w:rPr>
        <w:t>曾受过刑事处罚、党纪政纪处分的人员；</w:t>
      </w:r>
    </w:p>
    <w:p>
      <w:pPr>
        <w:pStyle w:val="20"/>
        <w:widowControl/>
        <w:numPr>
          <w:ilvl w:val="255"/>
          <w:numId w:val="0"/>
        </w:numPr>
        <w:tabs>
          <w:tab w:val="left" w:pos="1597"/>
        </w:tabs>
        <w:spacing w:line="618" w:lineRule="exact"/>
        <w:ind w:firstLine="640" w:firstLineChars="200"/>
        <w:jc w:val="left"/>
        <w:rPr>
          <w:rFonts w:ascii="仿宋" w:hAnsi="仿宋" w:eastAsia="仿宋" w:cstheme="minorBidi"/>
          <w:sz w:val="32"/>
          <w:szCs w:val="32"/>
          <w:lang w:val="en-US" w:eastAsia="zh-CN" w:bidi="ar-SA"/>
        </w:rPr>
      </w:pPr>
      <w:bookmarkStart w:id="10" w:name="bookmark15"/>
      <w:bookmarkEnd w:id="10"/>
      <w:r>
        <w:rPr>
          <w:rFonts w:hint="eastAsia" w:ascii="仿宋" w:hAnsi="仿宋" w:eastAsia="仿宋" w:cstheme="minorBidi"/>
          <w:sz w:val="32"/>
          <w:szCs w:val="32"/>
          <w:lang w:val="en-US" w:eastAsia="zh-CN" w:bidi="ar-SA"/>
        </w:rPr>
        <w:t>2.</w:t>
      </w:r>
      <w:r>
        <w:rPr>
          <w:rFonts w:ascii="仿宋" w:hAnsi="仿宋" w:eastAsia="仿宋" w:cstheme="minorBidi"/>
          <w:sz w:val="32"/>
          <w:szCs w:val="32"/>
          <w:lang w:val="en-US" w:eastAsia="zh-CN" w:bidi="ar-SA"/>
        </w:rPr>
        <w:t>被开除党籍、公职的人员；</w:t>
      </w:r>
    </w:p>
    <w:p>
      <w:pPr>
        <w:pStyle w:val="20"/>
        <w:widowControl/>
        <w:numPr>
          <w:ilvl w:val="255"/>
          <w:numId w:val="0"/>
        </w:numPr>
        <w:tabs>
          <w:tab w:val="left" w:pos="1597"/>
        </w:tabs>
        <w:spacing w:line="618" w:lineRule="exact"/>
        <w:ind w:firstLine="640" w:firstLineChars="200"/>
        <w:jc w:val="left"/>
        <w:rPr>
          <w:rFonts w:ascii="仿宋" w:hAnsi="仿宋" w:eastAsia="仿宋" w:cstheme="minorBidi"/>
          <w:sz w:val="32"/>
          <w:szCs w:val="32"/>
          <w:lang w:val="en-US" w:eastAsia="zh-CN" w:bidi="ar-SA"/>
        </w:rPr>
      </w:pPr>
      <w:bookmarkStart w:id="11" w:name="bookmark16"/>
      <w:bookmarkEnd w:id="11"/>
      <w:r>
        <w:rPr>
          <w:rFonts w:hint="eastAsia" w:ascii="仿宋" w:hAnsi="仿宋" w:eastAsia="仿宋" w:cstheme="minorBidi"/>
          <w:sz w:val="32"/>
          <w:szCs w:val="32"/>
          <w:lang w:val="en-US" w:eastAsia="zh-CN" w:bidi="ar-SA"/>
        </w:rPr>
        <w:t>3.</w:t>
      </w:r>
      <w:r>
        <w:rPr>
          <w:rFonts w:ascii="仿宋" w:hAnsi="仿宋" w:eastAsia="仿宋" w:cstheme="minorBidi"/>
          <w:sz w:val="32"/>
          <w:szCs w:val="32"/>
          <w:lang w:val="en-US" w:eastAsia="zh-CN" w:bidi="ar-SA"/>
        </w:rPr>
        <w:t>被依法列为失信联合惩戒对象；</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 w:hAnsi="仿宋" w:eastAsia="仿宋" w:cstheme="minorBidi"/>
          <w:sz w:val="32"/>
          <w:szCs w:val="32"/>
          <w:lang w:val="en-US" w:eastAsia="zh-CN" w:bidi="ar-SA"/>
        </w:rPr>
      </w:pPr>
      <w:bookmarkStart w:id="12" w:name="bookmark17"/>
      <w:bookmarkEnd w:id="12"/>
      <w:r>
        <w:rPr>
          <w:rFonts w:hint="eastAsia" w:ascii="仿宋" w:hAnsi="仿宋" w:eastAsia="仿宋" w:cstheme="minorBidi"/>
          <w:sz w:val="32"/>
          <w:szCs w:val="32"/>
          <w:lang w:val="en-US" w:eastAsia="zh-CN" w:bidi="ar-SA"/>
        </w:rPr>
        <w:t>4.</w:t>
      </w:r>
      <w:r>
        <w:rPr>
          <w:rFonts w:ascii="仿宋" w:hAnsi="仿宋" w:eastAsia="仿宋" w:cstheme="minorBidi"/>
          <w:color w:val="000000"/>
          <w:sz w:val="32"/>
          <w:szCs w:val="32"/>
          <w:lang w:val="en-US" w:eastAsia="zh-CN" w:bidi="ar-SA"/>
        </w:rPr>
        <w:t>在国家法定考试、各级公务员及事业单位招考中被认定有 舞弊等严重违反录用纪律</w:t>
      </w:r>
      <w:r>
        <w:rPr>
          <w:rFonts w:hint="eastAsia" w:ascii="仿宋" w:hAnsi="仿宋" w:eastAsia="仿宋" w:cstheme="minorBidi"/>
          <w:color w:val="000000"/>
          <w:sz w:val="32"/>
          <w:szCs w:val="32"/>
          <w:lang w:val="en-US" w:eastAsia="zh-CN" w:bidi="ar-SA"/>
        </w:rPr>
        <w:t>、还在禁考期</w:t>
      </w:r>
      <w:r>
        <w:rPr>
          <w:rFonts w:ascii="仿宋" w:hAnsi="仿宋" w:eastAsia="仿宋" w:cstheme="minorBidi"/>
          <w:color w:val="000000"/>
          <w:sz w:val="32"/>
          <w:szCs w:val="32"/>
          <w:lang w:val="en-US" w:eastAsia="zh-CN" w:bidi="ar-SA"/>
        </w:rPr>
        <w:t>的人员</w:t>
      </w:r>
      <w:r>
        <w:rPr>
          <w:rFonts w:hint="eastAsia" w:ascii="仿宋" w:hAnsi="仿宋" w:eastAsia="仿宋" w:cstheme="minorBidi"/>
          <w:sz w:val="32"/>
          <w:szCs w:val="32"/>
          <w:lang w:val="en-US" w:eastAsia="zh-CN" w:bidi="ar-SA"/>
        </w:rPr>
        <w:t>。</w:t>
      </w:r>
    </w:p>
    <w:p>
      <w:pPr>
        <w:widowControl/>
        <w:snapToGrid w:val="0"/>
        <w:spacing w:before="156" w:beforeLines="50" w:after="156" w:afterLines="50" w:line="540" w:lineRule="exact"/>
        <w:ind w:firstLine="643" w:firstLineChars="200"/>
        <w:jc w:val="left"/>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lang w:val="en-US" w:eastAsia="zh-CN"/>
          <w14:textFill>
            <w14:solidFill>
              <w14:schemeClr w14:val="tx1"/>
            </w14:solidFill>
          </w14:textFill>
        </w:rPr>
        <w:t>四</w:t>
      </w:r>
      <w:r>
        <w:rPr>
          <w:rFonts w:hint="eastAsia" w:ascii="仿宋" w:hAnsi="仿宋" w:eastAsia="仿宋" w:cs="宋体"/>
          <w:b/>
          <w:bCs/>
          <w:color w:val="000000" w:themeColor="text1"/>
          <w:kern w:val="0"/>
          <w:sz w:val="32"/>
          <w:szCs w:val="32"/>
          <w14:textFill>
            <w14:solidFill>
              <w14:schemeClr w14:val="tx1"/>
            </w14:solidFill>
          </w14:textFill>
        </w:rPr>
        <w:t>、招聘岗位</w:t>
      </w:r>
    </w:p>
    <w:p>
      <w:pPr>
        <w:keepNext w:val="0"/>
        <w:keepLines w:val="0"/>
        <w:pageBreakBefore w:val="0"/>
        <w:widowControl/>
        <w:kinsoku/>
        <w:wordWrap/>
        <w:overflowPunct/>
        <w:topLinePunct w:val="0"/>
        <w:autoSpaceDE/>
        <w:autoSpaceDN/>
        <w:bidi w:val="0"/>
        <w:adjustRightInd/>
        <w:snapToGrid w:val="0"/>
        <w:spacing w:line="540" w:lineRule="exact"/>
        <w:ind w:left="0" w:leftChars="0"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详见附件。</w:t>
      </w:r>
    </w:p>
    <w:p>
      <w:pPr>
        <w:widowControl/>
        <w:snapToGrid w:val="0"/>
        <w:spacing w:before="156" w:beforeLines="50" w:after="156" w:afterLines="50" w:line="540" w:lineRule="exact"/>
        <w:ind w:firstLine="643"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 xml:space="preserve">五、招聘程序和方法 </w:t>
      </w:r>
    </w:p>
    <w:p>
      <w:pPr>
        <w:widowControl/>
        <w:snapToGrid w:val="0"/>
        <w:spacing w:line="540" w:lineRule="exact"/>
        <w:ind w:firstLine="48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招聘工作按照组织报名、资格审查、面试、体检、考察、公示、聘用等程序组织实施。</w:t>
      </w:r>
    </w:p>
    <w:p>
      <w:pPr>
        <w:pStyle w:val="15"/>
        <w:widowControl/>
        <w:numPr>
          <w:ilvl w:val="0"/>
          <w:numId w:val="1"/>
        </w:numPr>
        <w:snapToGrid w:val="0"/>
        <w:spacing w:line="540" w:lineRule="exact"/>
        <w:ind w:firstLineChars="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报名</w:t>
      </w:r>
    </w:p>
    <w:p>
      <w:pPr>
        <w:widowControl/>
        <w:snapToGrid w:val="0"/>
        <w:spacing w:line="600" w:lineRule="exact"/>
        <w:ind w:firstLine="480"/>
        <w:rPr>
          <w:rFonts w:ascii="仿宋" w:hAnsi="仿宋" w:eastAsia="仿宋" w:cs="宋体"/>
          <w:color w:val="000000" w:themeColor="text1"/>
          <w:kern w:val="0"/>
          <w:sz w:val="32"/>
          <w:szCs w:val="32"/>
          <w14:textFill>
            <w14:solidFill>
              <w14:schemeClr w14:val="tx1"/>
            </w14:solidFill>
          </w14:textFill>
        </w:rPr>
      </w:pPr>
      <w:bookmarkStart w:id="13" w:name="_Hlk62497591"/>
      <w:r>
        <w:rPr>
          <w:rFonts w:hint="eastAsia" w:ascii="仿宋" w:hAnsi="仿宋" w:eastAsia="仿宋" w:cs="宋体"/>
          <w:color w:val="000000" w:themeColor="text1"/>
          <w:kern w:val="0"/>
          <w:sz w:val="32"/>
          <w:szCs w:val="32"/>
          <w14:textFill>
            <w14:solidFill>
              <w14:schemeClr w14:val="tx1"/>
            </w14:solidFill>
          </w14:textFill>
        </w:rPr>
        <w:t>报名时间：</w:t>
      </w:r>
      <w:r>
        <w:rPr>
          <w:rFonts w:hint="eastAsia" w:ascii="仿宋" w:hAnsi="仿宋" w:eastAsia="仿宋" w:cs="宋体"/>
          <w:color w:val="000000" w:themeColor="text1"/>
          <w:kern w:val="0"/>
          <w:sz w:val="32"/>
          <w:szCs w:val="32"/>
          <w:lang w:val="en-US" w:eastAsia="zh-CN"/>
          <w14:textFill>
            <w14:solidFill>
              <w14:schemeClr w14:val="tx1"/>
            </w14:solidFill>
          </w14:textFill>
        </w:rPr>
        <w:t>2023</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日至</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月</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日，登录自然资源部第四海洋研究所2023年度公开招聘应届博士毕业生报名链接（</w:t>
      </w:r>
      <w:r>
        <w:rPr>
          <w:rFonts w:hint="eastAsia" w:ascii="仿宋" w:hAnsi="仿宋" w:eastAsia="仿宋" w:cs="宋体"/>
          <w:color w:val="000000" w:themeColor="text1"/>
          <w:kern w:val="0"/>
          <w:sz w:val="32"/>
          <w:szCs w:val="32"/>
          <w:lang w:val="en-US" w:eastAsia="zh-CN"/>
          <w14:textFill>
            <w14:solidFill>
              <w14:schemeClr w14:val="tx1"/>
            </w14:solidFill>
          </w14:textFill>
        </w:rPr>
        <w:t>关注</w:t>
      </w:r>
      <w:r>
        <w:rPr>
          <w:rFonts w:hint="eastAsia" w:ascii="仿宋" w:hAnsi="仿宋" w:eastAsia="仿宋" w:cs="宋体"/>
          <w:color w:val="000000" w:themeColor="text1"/>
          <w:kern w:val="0"/>
          <w:sz w:val="32"/>
          <w:szCs w:val="32"/>
          <w14:textFill>
            <w14:solidFill>
              <w14:schemeClr w14:val="tx1"/>
            </w14:solidFill>
          </w14:textFill>
        </w:rPr>
        <w:t>“海洋四所”公众号</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查看招聘公告并获取报名链接</w:t>
      </w:r>
      <w:r>
        <w:rPr>
          <w:rFonts w:hint="eastAsia" w:ascii="仿宋" w:hAnsi="仿宋" w:eastAsia="仿宋" w:cs="宋体"/>
          <w:color w:val="000000" w:themeColor="text1"/>
          <w:kern w:val="0"/>
          <w:sz w:val="32"/>
          <w:szCs w:val="32"/>
          <w14:textFill>
            <w14:solidFill>
              <w14:schemeClr w14:val="tx1"/>
            </w14:solidFill>
          </w14:textFill>
        </w:rPr>
        <w:t>）</w:t>
      </w:r>
      <w:bookmarkStart w:id="17" w:name="_GoBack"/>
      <w:bookmarkEnd w:id="17"/>
      <w:r>
        <w:rPr>
          <w:rFonts w:hint="eastAsia" w:ascii="仿宋" w:hAnsi="仿宋" w:eastAsia="仿宋" w:cs="宋体"/>
          <w:color w:val="000000" w:themeColor="text1"/>
          <w:kern w:val="0"/>
          <w:sz w:val="32"/>
          <w:szCs w:val="32"/>
          <w14:textFill>
            <w14:solidFill>
              <w14:schemeClr w14:val="tx1"/>
            </w14:solidFill>
          </w14:textFill>
        </w:rPr>
        <w:t>，仔细阅读注意事项，按要求浏览招考岗位并选择报名。</w:t>
      </w:r>
      <w:bookmarkEnd w:id="13"/>
    </w:p>
    <w:p>
      <w:pPr>
        <w:widowControl/>
        <w:snapToGrid w:val="0"/>
        <w:spacing w:line="600" w:lineRule="exact"/>
        <w:ind w:firstLine="48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（二）资格审查</w:t>
      </w:r>
    </w:p>
    <w:p>
      <w:pPr>
        <w:widowControl/>
        <w:snapToGrid w:val="0"/>
        <w:spacing w:line="540" w:lineRule="exact"/>
        <w:ind w:firstLine="640" w:firstLineChars="200"/>
        <w:jc w:val="left"/>
        <w:rPr>
          <w:rFonts w:hint="eastAsia" w:ascii="仿宋" w:hAnsi="仿宋" w:eastAsia="仿宋" w:cs="宋体"/>
          <w:color w:val="000000" w:themeColor="text1"/>
          <w:kern w:val="0"/>
          <w:sz w:val="32"/>
          <w:szCs w:val="32"/>
          <w:lang w:eastAsia="zh-CN"/>
          <w14:textFill>
            <w14:solidFill>
              <w14:schemeClr w14:val="tx1"/>
            </w14:solidFill>
          </w14:textFill>
        </w:rPr>
      </w:pPr>
      <w:bookmarkStart w:id="14" w:name="_Hlk32438182"/>
      <w:r>
        <w:rPr>
          <w:rFonts w:hint="eastAsia" w:ascii="仿宋" w:hAnsi="仿宋" w:eastAsia="仿宋" w:cs="宋体"/>
          <w:color w:val="000000" w:themeColor="text1"/>
          <w:kern w:val="0"/>
          <w:sz w:val="32"/>
          <w:szCs w:val="32"/>
          <w14:textFill>
            <w14:solidFill>
              <w14:schemeClr w14:val="tx1"/>
            </w14:solidFill>
          </w14:textFill>
        </w:rPr>
        <w:t>海洋四所按照岗位要求，对应聘人员进行资格审核，符合报名条件的，通过资格审核进入面试。</w:t>
      </w:r>
      <w:bookmarkEnd w:id="14"/>
      <w:bookmarkStart w:id="15" w:name="_Hlk32438198"/>
      <w:r>
        <w:rPr>
          <w:rFonts w:hint="eastAsia" w:ascii="仿宋" w:hAnsi="仿宋" w:eastAsia="仿宋" w:cs="宋体"/>
          <w:color w:val="000000" w:themeColor="text1"/>
          <w:kern w:val="0"/>
          <w:sz w:val="32"/>
          <w:szCs w:val="32"/>
          <w14:textFill>
            <w14:solidFill>
              <w14:schemeClr w14:val="tx1"/>
            </w14:solidFill>
          </w14:textFill>
        </w:rPr>
        <w:t>通过资格审查人员名单在自然资源部第四海洋研究所门户网站（或“海洋四所”公众号）公布</w:t>
      </w:r>
      <w:r>
        <w:rPr>
          <w:rFonts w:hint="eastAsia" w:ascii="仿宋" w:hAnsi="仿宋" w:eastAsia="仿宋" w:cs="宋体"/>
          <w:color w:val="000000" w:themeColor="text1"/>
          <w:kern w:val="0"/>
          <w:sz w:val="32"/>
          <w:szCs w:val="32"/>
          <w:lang w:eastAsia="zh-CN"/>
          <w14:textFill>
            <w14:solidFill>
              <w14:schemeClr w14:val="tx1"/>
            </w14:solidFill>
          </w14:textFill>
        </w:rPr>
        <w:t>。</w:t>
      </w:r>
    </w:p>
    <w:p>
      <w:pPr>
        <w:widowControl/>
        <w:snapToGrid w:val="0"/>
        <w:spacing w:line="540" w:lineRule="exact"/>
        <w:ind w:firstLine="640" w:firstLineChars="200"/>
        <w:jc w:val="left"/>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通过资格审查人数与岗位招聘人数的比例原则上须达到3：1，达不到该比例的，经单位研究决定是否取消该岗位招聘或减少该岗位招聘人数。</w:t>
      </w:r>
    </w:p>
    <w:bookmarkEnd w:id="15"/>
    <w:p>
      <w:pPr>
        <w:widowControl/>
        <w:snapToGrid w:val="0"/>
        <w:spacing w:line="540" w:lineRule="exact"/>
        <w:ind w:firstLine="480" w:firstLineChars="15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（三）面试</w:t>
      </w:r>
    </w:p>
    <w:p>
      <w:pPr>
        <w:snapToGrid w:val="0"/>
        <w:spacing w:line="54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面试人员名单和具体面试安排在自然资源部第四海洋研究所门户网站（或“海洋四所”公众号）发布。</w:t>
      </w:r>
    </w:p>
    <w:p>
      <w:pPr>
        <w:snapToGrid w:val="0"/>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面试采用结构化面试，形式为个人答辩和评委提问。</w:t>
      </w:r>
      <w:r>
        <w:rPr>
          <w:rFonts w:hint="eastAsia" w:ascii="仿宋" w:hAnsi="仿宋" w:eastAsia="仿宋" w:cs="宋体"/>
          <w:color w:val="000000" w:themeColor="text1"/>
          <w:kern w:val="0"/>
          <w:sz w:val="32"/>
          <w:szCs w:val="32"/>
          <w14:textFill>
            <w14:solidFill>
              <w14:schemeClr w14:val="tx1"/>
            </w14:solidFill>
          </w14:textFill>
        </w:rPr>
        <w:t>面试前会将面试须知发至考生报名邮箱。面试时间和地点另行通知。</w:t>
      </w:r>
    </w:p>
    <w:p>
      <w:pPr>
        <w:widowControl/>
        <w:snapToGrid w:val="0"/>
        <w:spacing w:line="540" w:lineRule="exact"/>
        <w:ind w:firstLine="48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（四）体检和考察</w:t>
      </w:r>
    </w:p>
    <w:p>
      <w:pPr>
        <w:snapToGrid w:val="0"/>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面试成绩不低于60分的应聘人员（满分为100分），方可被确定为考察对象。招聘岗位实行1:1等额考察，按照应聘人员面试成绩由高到低确定体检和考察人选，组织体检和考察。考察人选名单在“海洋四所”公众号</w:t>
      </w:r>
      <w:r>
        <w:rPr>
          <w:rFonts w:hint="eastAsia" w:ascii="仿宋" w:hAnsi="仿宋" w:eastAsia="仿宋" w:cs="宋体"/>
          <w:color w:val="000000" w:themeColor="text1"/>
          <w:kern w:val="0"/>
          <w:sz w:val="32"/>
          <w:szCs w:val="32"/>
          <w:lang w:val="en-US" w:eastAsia="zh-CN"/>
          <w14:textFill>
            <w14:solidFill>
              <w14:schemeClr w14:val="tx1"/>
            </w14:solidFill>
          </w14:textFill>
        </w:rPr>
        <w:t>发布</w:t>
      </w:r>
      <w:r>
        <w:rPr>
          <w:rFonts w:hint="eastAsia" w:ascii="仿宋" w:hAnsi="仿宋" w:eastAsia="仿宋"/>
          <w:color w:val="000000" w:themeColor="text1"/>
          <w:sz w:val="32"/>
          <w:szCs w:val="32"/>
          <w14:textFill>
            <w14:solidFill>
              <w14:schemeClr w14:val="tx1"/>
            </w14:solidFill>
          </w14:textFill>
        </w:rPr>
        <w:t>。</w:t>
      </w:r>
    </w:p>
    <w:p>
      <w:pPr>
        <w:widowControl/>
        <w:snapToGrid w:val="0"/>
        <w:spacing w:line="540" w:lineRule="exact"/>
        <w:ind w:firstLine="48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（五）公示</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按照有关规定确定拟聘人选名单，拟聘人选名单在中央和国家机关所属事业单位公开招聘服务平台、自然资源部门户网站及自然资源部第四海洋研究所门户网站（或“海洋四所”公众号）公示，公示期为7个工作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sz w:val="32"/>
          <w:szCs w:val="32"/>
        </w:rPr>
        <w:t>考察对象或拟聘用人选因个人原因主动放弃应聘,或未通过体检或考察，或自愿放弃聘用资格的，该岗位按照综合成绩由高到低确定递补人选。</w:t>
      </w:r>
    </w:p>
    <w:p>
      <w:pPr>
        <w:widowControl/>
        <w:snapToGrid w:val="0"/>
        <w:spacing w:line="540" w:lineRule="exact"/>
        <w:ind w:firstLine="48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（六）聘用</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公示期满无异议的，且2023年12月31日前取得岗位要求的学历学位证书的，按规定办理聘用手续，福利待遇按国家规定执行。聘用人员实行试用期制度，试用期满且考核合格予以转正。</w:t>
      </w:r>
    </w:p>
    <w:p>
      <w:pPr>
        <w:widowControl/>
        <w:snapToGrid w:val="0"/>
        <w:spacing w:before="156" w:beforeLines="50" w:after="156" w:afterLines="50" w:line="540" w:lineRule="exact"/>
        <w:ind w:firstLine="643"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六、其他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一</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sz w:val="32"/>
          <w:szCs w:val="32"/>
        </w:rPr>
        <w:t>每</w:t>
      </w:r>
      <w:r>
        <w:rPr>
          <w:rFonts w:hint="eastAsia" w:ascii="仿宋" w:hAnsi="仿宋" w:eastAsia="仿宋"/>
          <w:sz w:val="32"/>
          <w:szCs w:val="32"/>
          <w:highlight w:val="none"/>
        </w:rPr>
        <w:t>位考生只能报考一个岗位，报名后</w:t>
      </w:r>
      <w:r>
        <w:rPr>
          <w:rFonts w:hint="eastAsia" w:ascii="仿宋" w:hAnsi="仿宋" w:eastAsia="仿宋"/>
          <w:sz w:val="32"/>
          <w:szCs w:val="32"/>
        </w:rPr>
        <w:t>请及时查看个人 的</w:t>
      </w:r>
      <w:r>
        <w:rPr>
          <w:rFonts w:hint="eastAsia" w:ascii="仿宋" w:hAnsi="仿宋" w:eastAsia="仿宋"/>
          <w:sz w:val="32"/>
          <w:szCs w:val="32"/>
          <w:lang w:val="en-US" w:eastAsia="zh-CN"/>
        </w:rPr>
        <w:t>邮件</w:t>
      </w:r>
      <w:r>
        <w:rPr>
          <w:rFonts w:hint="eastAsia" w:ascii="仿宋" w:hAnsi="仿宋" w:eastAsia="仿宋"/>
          <w:sz w:val="32"/>
          <w:szCs w:val="32"/>
        </w:rPr>
        <w:t>审查状态，了解资格审查信息。未通过资格审查的，在报名期限内可转报其他岗位。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二</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考生提交的报考申请材料应当真实、准确，凡弄虚作假者，一经查实，取消面试或</w:t>
      </w:r>
      <w:r>
        <w:rPr>
          <w:rFonts w:hint="eastAsia" w:ascii="仿宋" w:hAnsi="仿宋" w:eastAsia="仿宋" w:cs="宋体"/>
          <w:color w:val="000000" w:themeColor="text1"/>
          <w:kern w:val="0"/>
          <w:sz w:val="32"/>
          <w:szCs w:val="32"/>
          <w:lang w:eastAsia="zh-CN"/>
          <w14:textFill>
            <w14:solidFill>
              <w14:schemeClr w14:val="tx1"/>
            </w14:solidFill>
          </w14:textFill>
        </w:rPr>
        <w:t>聘</w:t>
      </w:r>
      <w:r>
        <w:rPr>
          <w:rFonts w:hint="eastAsia" w:ascii="仿宋" w:hAnsi="仿宋" w:eastAsia="仿宋" w:cs="宋体"/>
          <w:color w:val="000000" w:themeColor="text1"/>
          <w:kern w:val="0"/>
          <w:sz w:val="32"/>
          <w:szCs w:val="32"/>
          <w14:textFill>
            <w14:solidFill>
              <w14:schemeClr w14:val="tx1"/>
            </w14:solidFill>
          </w14:textFill>
        </w:rPr>
        <w:t>用资格。</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三</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资格审查结果、面试名单及考试其他具体要求一切以自然资源部第四海洋研究所对外公告为准。</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四</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单位地址：</w:t>
      </w:r>
      <w:bookmarkStart w:id="16" w:name="OLE_LINK1"/>
      <w:r>
        <w:rPr>
          <w:rFonts w:hint="eastAsia" w:ascii="仿宋" w:hAnsi="仿宋" w:eastAsia="仿宋" w:cs="宋体"/>
          <w:color w:val="000000" w:themeColor="text1"/>
          <w:kern w:val="0"/>
          <w:sz w:val="32"/>
          <w:szCs w:val="32"/>
          <w14:textFill>
            <w14:solidFill>
              <w14:schemeClr w14:val="tx1"/>
            </w14:solidFill>
          </w14:textFill>
        </w:rPr>
        <w:t>广西壮族自治区北海市银海区海景大道海洋科研创新园科研一路</w:t>
      </w:r>
      <w:bookmarkEnd w:id="16"/>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邮编：5360</w:t>
      </w:r>
      <w:r>
        <w:rPr>
          <w:rFonts w:hint="eastAsia" w:ascii="仿宋" w:hAnsi="仿宋" w:eastAsia="仿宋" w:cs="宋体"/>
          <w:color w:val="000000" w:themeColor="text1"/>
          <w:kern w:val="0"/>
          <w:sz w:val="32"/>
          <w:szCs w:val="32"/>
          <w:lang w:val="en-US" w:eastAsia="zh-CN"/>
          <w14:textFill>
            <w14:solidFill>
              <w14:schemeClr w14:val="tx1"/>
            </w14:solidFill>
          </w14:textFill>
        </w:rPr>
        <w:t>15</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邮箱：</w:t>
      </w:r>
      <w:r>
        <w:fldChar w:fldCharType="begin"/>
      </w:r>
      <w:r>
        <w:instrText xml:space="preserve"> HYPERLINK "mailto:zhangtao@4io.org.cn" </w:instrText>
      </w:r>
      <w:r>
        <w:fldChar w:fldCharType="separate"/>
      </w:r>
      <w:r>
        <w:rPr>
          <w:rStyle w:val="11"/>
          <w:rFonts w:ascii="仿宋" w:hAnsi="仿宋" w:eastAsia="仿宋" w:cs="宋体"/>
          <w:color w:val="000000" w:themeColor="text1"/>
          <w:kern w:val="0"/>
          <w:sz w:val="32"/>
          <w:szCs w:val="32"/>
          <w14:textFill>
            <w14:solidFill>
              <w14:schemeClr w14:val="tx1"/>
            </w14:solidFill>
          </w14:textFill>
        </w:rPr>
        <w:t>hysshr</w:t>
      </w:r>
      <w:r>
        <w:rPr>
          <w:rStyle w:val="11"/>
          <w:rFonts w:hint="eastAsia" w:ascii="仿宋" w:hAnsi="仿宋" w:eastAsia="仿宋" w:cs="宋体"/>
          <w:color w:val="000000" w:themeColor="text1"/>
          <w:kern w:val="0"/>
          <w:sz w:val="32"/>
          <w:szCs w:val="32"/>
          <w14:textFill>
            <w14:solidFill>
              <w14:schemeClr w14:val="tx1"/>
            </w14:solidFill>
          </w14:textFill>
        </w:rPr>
        <w:t>@</w:t>
      </w:r>
      <w:r>
        <w:rPr>
          <w:rStyle w:val="11"/>
          <w:rFonts w:ascii="仿宋" w:hAnsi="仿宋" w:eastAsia="仿宋" w:cs="宋体"/>
          <w:color w:val="000000" w:themeColor="text1"/>
          <w:kern w:val="0"/>
          <w:sz w:val="32"/>
          <w:szCs w:val="32"/>
          <w14:textFill>
            <w14:solidFill>
              <w14:schemeClr w14:val="tx1"/>
            </w14:solidFill>
          </w14:textFill>
        </w:rPr>
        <w:t>4io</w:t>
      </w:r>
      <w:r>
        <w:rPr>
          <w:rStyle w:val="11"/>
          <w:rFonts w:hint="eastAsia" w:ascii="仿宋" w:hAnsi="仿宋" w:eastAsia="仿宋" w:cs="宋体"/>
          <w:color w:val="000000" w:themeColor="text1"/>
          <w:kern w:val="0"/>
          <w:sz w:val="32"/>
          <w:szCs w:val="32"/>
          <w14:textFill>
            <w14:solidFill>
              <w14:schemeClr w14:val="tx1"/>
            </w14:solidFill>
          </w14:textFill>
        </w:rPr>
        <w:t>.</w:t>
      </w:r>
      <w:r>
        <w:rPr>
          <w:rStyle w:val="11"/>
          <w:rFonts w:ascii="仿宋" w:hAnsi="仿宋" w:eastAsia="仿宋" w:cs="宋体"/>
          <w:color w:val="000000" w:themeColor="text1"/>
          <w:kern w:val="0"/>
          <w:sz w:val="32"/>
          <w:szCs w:val="32"/>
          <w14:textFill>
            <w14:solidFill>
              <w14:schemeClr w14:val="tx1"/>
            </w14:solidFill>
          </w14:textFill>
        </w:rPr>
        <w:t>org.</w:t>
      </w:r>
      <w:r>
        <w:rPr>
          <w:rStyle w:val="11"/>
          <w:rFonts w:hint="eastAsia" w:ascii="仿宋" w:hAnsi="仿宋" w:eastAsia="仿宋" w:cs="宋体"/>
          <w:color w:val="000000" w:themeColor="text1"/>
          <w:kern w:val="0"/>
          <w:sz w:val="32"/>
          <w:szCs w:val="32"/>
          <w14:textFill>
            <w14:solidFill>
              <w14:schemeClr w14:val="tx1"/>
            </w14:solidFill>
          </w14:textFill>
        </w:rPr>
        <w:t>c</w:t>
      </w:r>
      <w:r>
        <w:rPr>
          <w:rStyle w:val="11"/>
          <w:rFonts w:ascii="仿宋" w:hAnsi="仿宋" w:eastAsia="仿宋" w:cs="宋体"/>
          <w:color w:val="000000" w:themeColor="text1"/>
          <w:kern w:val="0"/>
          <w:sz w:val="32"/>
          <w:szCs w:val="32"/>
          <w14:textFill>
            <w14:solidFill>
              <w14:schemeClr w14:val="tx1"/>
            </w14:solidFill>
          </w14:textFill>
        </w:rPr>
        <w:t>n</w:t>
      </w:r>
      <w:r>
        <w:rPr>
          <w:rStyle w:val="11"/>
          <w:rFonts w:ascii="仿宋" w:hAnsi="仿宋" w:eastAsia="仿宋" w:cs="宋体"/>
          <w:color w:val="000000" w:themeColor="text1"/>
          <w:kern w:val="0"/>
          <w:sz w:val="32"/>
          <w:szCs w:val="32"/>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jc w:val="left"/>
        <w:textAlignment w:val="auto"/>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咨询电话：</w:t>
      </w:r>
      <w:r>
        <w:rPr>
          <w:rFonts w:hint="eastAsia" w:ascii="仿宋" w:hAnsi="仿宋" w:eastAsia="仿宋" w:cs="宋体"/>
          <w:color w:val="000000" w:themeColor="text1"/>
          <w:kern w:val="0"/>
          <w:sz w:val="32"/>
          <w:szCs w:val="32"/>
          <w:lang w:val="en-US" w:eastAsia="zh-CN"/>
          <w14:textFill>
            <w14:solidFill>
              <w14:schemeClr w14:val="tx1"/>
            </w14:solidFill>
          </w14:textFill>
        </w:rPr>
        <w:t>李</w:t>
      </w:r>
      <w:r>
        <w:rPr>
          <w:rFonts w:hint="eastAsia" w:ascii="仿宋" w:hAnsi="仿宋" w:eastAsia="仿宋" w:cs="宋体"/>
          <w:color w:val="000000" w:themeColor="text1"/>
          <w:kern w:val="0"/>
          <w:sz w:val="32"/>
          <w:szCs w:val="32"/>
          <w14:textFill>
            <w14:solidFill>
              <w14:schemeClr w14:val="tx1"/>
            </w14:solidFill>
          </w14:textFill>
        </w:rPr>
        <w:t>老师  梁老师   0779-2260511</w:t>
      </w:r>
    </w:p>
    <w:p>
      <w:pPr>
        <w:spacing w:line="540" w:lineRule="exact"/>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left="1910" w:leftChars="300" w:hanging="1280" w:hangingChars="4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附</w:t>
      </w:r>
      <w:r>
        <w:rPr>
          <w:rFonts w:hint="eastAsia" w:ascii="仿宋" w:hAnsi="仿宋" w:eastAsia="仿宋"/>
          <w:color w:val="000000" w:themeColor="text1"/>
          <w:sz w:val="32"/>
          <w:szCs w:val="32"/>
          <w:lang w:val="en-US" w:eastAsia="zh-CN"/>
          <w14:textFill>
            <w14:solidFill>
              <w14:schemeClr w14:val="tx1"/>
            </w14:solidFill>
          </w14:textFill>
        </w:rPr>
        <w:t>件</w:t>
      </w:r>
      <w:r>
        <w:rPr>
          <w:rFonts w:hint="eastAsia" w:ascii="仿宋" w:hAnsi="仿宋" w:eastAsia="仿宋"/>
          <w:color w:val="000000" w:themeColor="text1"/>
          <w:sz w:val="32"/>
          <w:szCs w:val="32"/>
          <w14:textFill>
            <w14:solidFill>
              <w14:schemeClr w14:val="tx1"/>
            </w14:solidFill>
          </w14:textFill>
        </w:rPr>
        <w:t>：《自然资源部第四海洋研究所202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年度公开招聘博士应届毕业生岗位信息表》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olor w:val="000000" w:themeColor="text1"/>
          <w:sz w:val="32"/>
          <w:szCs w:val="32"/>
          <w14:textFill>
            <w14:solidFill>
              <w14:schemeClr w14:val="tx1"/>
            </w14:solidFill>
          </w14:textFill>
        </w:rPr>
      </w:pPr>
    </w:p>
    <w:p>
      <w:pPr>
        <w:spacing w:line="540" w:lineRule="exact"/>
        <w:ind w:firstLine="0"/>
        <w:jc w:val="left"/>
        <w:rPr>
          <w:rFonts w:ascii="仿宋" w:hAnsi="仿宋" w:eastAsia="仿宋"/>
          <w:color w:val="000000" w:themeColor="text1"/>
          <w:sz w:val="32"/>
          <w:szCs w:val="32"/>
          <w14:textFill>
            <w14:solidFill>
              <w14:schemeClr w14:val="tx1"/>
            </w14:solidFill>
          </w14:textFill>
        </w:rPr>
      </w:pPr>
    </w:p>
    <w:p>
      <w:pPr>
        <w:adjustRightInd w:val="0"/>
        <w:snapToGrid w:val="0"/>
        <w:spacing w:line="54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自然资源部第四海洋研究所</w:t>
      </w:r>
    </w:p>
    <w:p>
      <w:pPr>
        <w:spacing w:line="560" w:lineRule="exact"/>
        <w:ind w:right="641" w:firstLine="640" w:firstLineChars="200"/>
        <w:rPr>
          <w:rFonts w:ascii="仿宋" w:hAnsi="仿宋" w:eastAsia="仿宋" w:cs="仿宋_GB2312"/>
          <w:sz w:val="32"/>
          <w:szCs w:val="32"/>
        </w:rPr>
      </w:pP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日</w:t>
      </w:r>
    </w:p>
    <w:p>
      <w:pPr>
        <w:spacing w:line="560" w:lineRule="exact"/>
        <w:ind w:right="640" w:firstLine="0" w:firstLineChars="0"/>
        <w:rPr>
          <w:rFonts w:ascii="仿宋" w:hAnsi="仿宋" w:eastAsia="仿宋" w:cs="仿宋_GB2312"/>
          <w:sz w:val="32"/>
          <w:szCs w:val="32"/>
        </w:rPr>
      </w:pPr>
    </w:p>
    <w:p>
      <w:pPr>
        <w:spacing w:line="560" w:lineRule="exact"/>
        <w:ind w:right="640" w:firstLine="640" w:firstLineChars="200"/>
        <w:rPr>
          <w:rFonts w:ascii="仿宋" w:hAnsi="仿宋" w:eastAsia="仿宋" w:cs="仿宋_GB2312"/>
          <w:sz w:val="32"/>
          <w:szCs w:val="32"/>
        </w:rPr>
      </w:pPr>
    </w:p>
    <w:p>
      <w:pPr>
        <w:spacing w:line="560" w:lineRule="exact"/>
        <w:ind w:right="640" w:firstLine="640" w:firstLineChars="200"/>
        <w:rPr>
          <w:rFonts w:ascii="仿宋" w:hAnsi="仿宋" w:eastAsia="仿宋" w:cs="仿宋_GB2312"/>
          <w:sz w:val="32"/>
          <w:szCs w:val="32"/>
        </w:rPr>
      </w:pPr>
    </w:p>
    <w:p>
      <w:pPr>
        <w:spacing w:line="560" w:lineRule="exact"/>
        <w:ind w:right="640" w:firstLine="0" w:firstLineChars="0"/>
        <w:rPr>
          <w:rFonts w:ascii="仿宋" w:hAnsi="仿宋" w:eastAsia="仿宋"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eastAsia="宋体"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1976"/>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C1194"/>
    <w:multiLevelType w:val="multilevel"/>
    <w:tmpl w:val="438C1194"/>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Y2RmNjI2MmI2YTIyZmFiOGRlM2RmYmU3ODE4MWMifQ=="/>
  </w:docVars>
  <w:rsids>
    <w:rsidRoot w:val="00F314D2"/>
    <w:rsid w:val="00004C59"/>
    <w:rsid w:val="00006271"/>
    <w:rsid w:val="000177B8"/>
    <w:rsid w:val="00017D67"/>
    <w:rsid w:val="0002352C"/>
    <w:rsid w:val="00044863"/>
    <w:rsid w:val="00050E3C"/>
    <w:rsid w:val="000519AB"/>
    <w:rsid w:val="00061330"/>
    <w:rsid w:val="000679C5"/>
    <w:rsid w:val="00085099"/>
    <w:rsid w:val="000909D4"/>
    <w:rsid w:val="000A4914"/>
    <w:rsid w:val="000C6AD0"/>
    <w:rsid w:val="000D3599"/>
    <w:rsid w:val="000D56A9"/>
    <w:rsid w:val="000E1D36"/>
    <w:rsid w:val="000E4E6E"/>
    <w:rsid w:val="000F221F"/>
    <w:rsid w:val="000F22DB"/>
    <w:rsid w:val="000F2C56"/>
    <w:rsid w:val="000F57F5"/>
    <w:rsid w:val="00102785"/>
    <w:rsid w:val="0010625F"/>
    <w:rsid w:val="0011322C"/>
    <w:rsid w:val="00132216"/>
    <w:rsid w:val="001349C5"/>
    <w:rsid w:val="00143D5B"/>
    <w:rsid w:val="001610CA"/>
    <w:rsid w:val="001615DD"/>
    <w:rsid w:val="0016509D"/>
    <w:rsid w:val="00170227"/>
    <w:rsid w:val="00171885"/>
    <w:rsid w:val="00190911"/>
    <w:rsid w:val="001A4CF6"/>
    <w:rsid w:val="001A5F6B"/>
    <w:rsid w:val="001A5FCC"/>
    <w:rsid w:val="001B01BA"/>
    <w:rsid w:val="001B6B76"/>
    <w:rsid w:val="001D223E"/>
    <w:rsid w:val="001D4A5D"/>
    <w:rsid w:val="001D7AA2"/>
    <w:rsid w:val="001F01A2"/>
    <w:rsid w:val="001F184C"/>
    <w:rsid w:val="00203A4C"/>
    <w:rsid w:val="00222595"/>
    <w:rsid w:val="00234686"/>
    <w:rsid w:val="00235C2F"/>
    <w:rsid w:val="00251CF1"/>
    <w:rsid w:val="0025670C"/>
    <w:rsid w:val="002654F3"/>
    <w:rsid w:val="00267696"/>
    <w:rsid w:val="00277D0F"/>
    <w:rsid w:val="00284F11"/>
    <w:rsid w:val="002879E4"/>
    <w:rsid w:val="0029224A"/>
    <w:rsid w:val="00297A74"/>
    <w:rsid w:val="002A139C"/>
    <w:rsid w:val="002A161F"/>
    <w:rsid w:val="002B6DD9"/>
    <w:rsid w:val="002B7B23"/>
    <w:rsid w:val="002C0DB8"/>
    <w:rsid w:val="002C245C"/>
    <w:rsid w:val="002C4EBE"/>
    <w:rsid w:val="002D2EEE"/>
    <w:rsid w:val="002E2753"/>
    <w:rsid w:val="002E2E43"/>
    <w:rsid w:val="002E6119"/>
    <w:rsid w:val="002F09FF"/>
    <w:rsid w:val="002F28EA"/>
    <w:rsid w:val="002F2CB5"/>
    <w:rsid w:val="002F6DAE"/>
    <w:rsid w:val="00305800"/>
    <w:rsid w:val="003112B4"/>
    <w:rsid w:val="0032782D"/>
    <w:rsid w:val="00333BDD"/>
    <w:rsid w:val="003574A8"/>
    <w:rsid w:val="00357B3C"/>
    <w:rsid w:val="0036490D"/>
    <w:rsid w:val="00366D4A"/>
    <w:rsid w:val="00377F5F"/>
    <w:rsid w:val="0038081C"/>
    <w:rsid w:val="00381032"/>
    <w:rsid w:val="00382718"/>
    <w:rsid w:val="0038677E"/>
    <w:rsid w:val="00386C0B"/>
    <w:rsid w:val="003916F7"/>
    <w:rsid w:val="003932E9"/>
    <w:rsid w:val="003934BA"/>
    <w:rsid w:val="00393A61"/>
    <w:rsid w:val="003A7547"/>
    <w:rsid w:val="003C0FA8"/>
    <w:rsid w:val="003C7887"/>
    <w:rsid w:val="003D3BB0"/>
    <w:rsid w:val="003E05DC"/>
    <w:rsid w:val="003F0F30"/>
    <w:rsid w:val="00400554"/>
    <w:rsid w:val="0040302D"/>
    <w:rsid w:val="004063FA"/>
    <w:rsid w:val="00406B84"/>
    <w:rsid w:val="00443026"/>
    <w:rsid w:val="0044642C"/>
    <w:rsid w:val="004760F1"/>
    <w:rsid w:val="004840BC"/>
    <w:rsid w:val="004B1C08"/>
    <w:rsid w:val="004B4EA0"/>
    <w:rsid w:val="004C3313"/>
    <w:rsid w:val="004C3AC3"/>
    <w:rsid w:val="004F042F"/>
    <w:rsid w:val="004F130D"/>
    <w:rsid w:val="0050164B"/>
    <w:rsid w:val="005050D6"/>
    <w:rsid w:val="00515430"/>
    <w:rsid w:val="00534ED6"/>
    <w:rsid w:val="00542F74"/>
    <w:rsid w:val="00544535"/>
    <w:rsid w:val="0055315B"/>
    <w:rsid w:val="00554729"/>
    <w:rsid w:val="00555ABA"/>
    <w:rsid w:val="005601C0"/>
    <w:rsid w:val="0056100E"/>
    <w:rsid w:val="005655AB"/>
    <w:rsid w:val="00574B76"/>
    <w:rsid w:val="0057782B"/>
    <w:rsid w:val="00584C31"/>
    <w:rsid w:val="00597DBF"/>
    <w:rsid w:val="005A6867"/>
    <w:rsid w:val="005C2FBD"/>
    <w:rsid w:val="005D5095"/>
    <w:rsid w:val="005E4F02"/>
    <w:rsid w:val="005F6259"/>
    <w:rsid w:val="005F690C"/>
    <w:rsid w:val="00602EC9"/>
    <w:rsid w:val="00622992"/>
    <w:rsid w:val="00623854"/>
    <w:rsid w:val="0062492E"/>
    <w:rsid w:val="00633A0A"/>
    <w:rsid w:val="00640DA4"/>
    <w:rsid w:val="00645378"/>
    <w:rsid w:val="00651FBC"/>
    <w:rsid w:val="0066497B"/>
    <w:rsid w:val="00670A7D"/>
    <w:rsid w:val="00696194"/>
    <w:rsid w:val="006A3A69"/>
    <w:rsid w:val="006B400E"/>
    <w:rsid w:val="006C113E"/>
    <w:rsid w:val="006C1D62"/>
    <w:rsid w:val="006C2631"/>
    <w:rsid w:val="006D2E57"/>
    <w:rsid w:val="006D5568"/>
    <w:rsid w:val="006D6ED2"/>
    <w:rsid w:val="006E42A6"/>
    <w:rsid w:val="006E5F6E"/>
    <w:rsid w:val="006E67D7"/>
    <w:rsid w:val="006F0528"/>
    <w:rsid w:val="006F1FE0"/>
    <w:rsid w:val="007163C7"/>
    <w:rsid w:val="00716498"/>
    <w:rsid w:val="007242CA"/>
    <w:rsid w:val="007302F6"/>
    <w:rsid w:val="00745734"/>
    <w:rsid w:val="0076442A"/>
    <w:rsid w:val="00764DE0"/>
    <w:rsid w:val="0076788E"/>
    <w:rsid w:val="0077010B"/>
    <w:rsid w:val="0077583B"/>
    <w:rsid w:val="00792A30"/>
    <w:rsid w:val="007B778C"/>
    <w:rsid w:val="007C0884"/>
    <w:rsid w:val="007F5850"/>
    <w:rsid w:val="007F7183"/>
    <w:rsid w:val="00824832"/>
    <w:rsid w:val="008346EB"/>
    <w:rsid w:val="00837893"/>
    <w:rsid w:val="00840D8B"/>
    <w:rsid w:val="0085176D"/>
    <w:rsid w:val="008670F1"/>
    <w:rsid w:val="00892E19"/>
    <w:rsid w:val="0089675D"/>
    <w:rsid w:val="008A36AC"/>
    <w:rsid w:val="008A466F"/>
    <w:rsid w:val="008B4973"/>
    <w:rsid w:val="008C0EC5"/>
    <w:rsid w:val="008D239E"/>
    <w:rsid w:val="008E202D"/>
    <w:rsid w:val="008E23F0"/>
    <w:rsid w:val="008F3C75"/>
    <w:rsid w:val="008F716B"/>
    <w:rsid w:val="00904C95"/>
    <w:rsid w:val="009200E9"/>
    <w:rsid w:val="00962CF2"/>
    <w:rsid w:val="00962DDF"/>
    <w:rsid w:val="00963892"/>
    <w:rsid w:val="00967A61"/>
    <w:rsid w:val="00983573"/>
    <w:rsid w:val="009836B9"/>
    <w:rsid w:val="0098511F"/>
    <w:rsid w:val="00993141"/>
    <w:rsid w:val="0099350F"/>
    <w:rsid w:val="009938A7"/>
    <w:rsid w:val="009A31A1"/>
    <w:rsid w:val="009A427D"/>
    <w:rsid w:val="009B72E8"/>
    <w:rsid w:val="009D2561"/>
    <w:rsid w:val="009E1D42"/>
    <w:rsid w:val="009F1879"/>
    <w:rsid w:val="00A0013F"/>
    <w:rsid w:val="00A01462"/>
    <w:rsid w:val="00A07F17"/>
    <w:rsid w:val="00A15114"/>
    <w:rsid w:val="00A26A55"/>
    <w:rsid w:val="00A27B83"/>
    <w:rsid w:val="00A3162B"/>
    <w:rsid w:val="00A345D8"/>
    <w:rsid w:val="00A3524D"/>
    <w:rsid w:val="00A360CD"/>
    <w:rsid w:val="00A455A3"/>
    <w:rsid w:val="00A5158D"/>
    <w:rsid w:val="00A55D85"/>
    <w:rsid w:val="00A64350"/>
    <w:rsid w:val="00A756CC"/>
    <w:rsid w:val="00A87308"/>
    <w:rsid w:val="00A91B82"/>
    <w:rsid w:val="00AA261C"/>
    <w:rsid w:val="00AA4163"/>
    <w:rsid w:val="00AA74D1"/>
    <w:rsid w:val="00AA7C3F"/>
    <w:rsid w:val="00AB4044"/>
    <w:rsid w:val="00AC2889"/>
    <w:rsid w:val="00AC61CA"/>
    <w:rsid w:val="00AC7D54"/>
    <w:rsid w:val="00AE0121"/>
    <w:rsid w:val="00AE0B10"/>
    <w:rsid w:val="00AE30BD"/>
    <w:rsid w:val="00AF000C"/>
    <w:rsid w:val="00B04FD8"/>
    <w:rsid w:val="00B07BB8"/>
    <w:rsid w:val="00B1220A"/>
    <w:rsid w:val="00B16772"/>
    <w:rsid w:val="00B172E8"/>
    <w:rsid w:val="00B22C46"/>
    <w:rsid w:val="00B24801"/>
    <w:rsid w:val="00B27B9F"/>
    <w:rsid w:val="00B312D1"/>
    <w:rsid w:val="00B3388F"/>
    <w:rsid w:val="00B348E5"/>
    <w:rsid w:val="00B40C5A"/>
    <w:rsid w:val="00B571AA"/>
    <w:rsid w:val="00B6491D"/>
    <w:rsid w:val="00B72B0C"/>
    <w:rsid w:val="00B77430"/>
    <w:rsid w:val="00B83491"/>
    <w:rsid w:val="00B97CC3"/>
    <w:rsid w:val="00BA4AED"/>
    <w:rsid w:val="00BB0DD5"/>
    <w:rsid w:val="00BB1B85"/>
    <w:rsid w:val="00BC2875"/>
    <w:rsid w:val="00BD4CC1"/>
    <w:rsid w:val="00C02995"/>
    <w:rsid w:val="00C02F82"/>
    <w:rsid w:val="00C03632"/>
    <w:rsid w:val="00C07A0D"/>
    <w:rsid w:val="00C12CD5"/>
    <w:rsid w:val="00C30727"/>
    <w:rsid w:val="00C318DD"/>
    <w:rsid w:val="00C36074"/>
    <w:rsid w:val="00C45539"/>
    <w:rsid w:val="00C5129F"/>
    <w:rsid w:val="00C53AD4"/>
    <w:rsid w:val="00C57E53"/>
    <w:rsid w:val="00C6086A"/>
    <w:rsid w:val="00C84AD0"/>
    <w:rsid w:val="00C84DA9"/>
    <w:rsid w:val="00C92165"/>
    <w:rsid w:val="00C93440"/>
    <w:rsid w:val="00C9443A"/>
    <w:rsid w:val="00C97C64"/>
    <w:rsid w:val="00CA1190"/>
    <w:rsid w:val="00CA7D9C"/>
    <w:rsid w:val="00CB7542"/>
    <w:rsid w:val="00CB75C4"/>
    <w:rsid w:val="00CE06D3"/>
    <w:rsid w:val="00CE302B"/>
    <w:rsid w:val="00CE492A"/>
    <w:rsid w:val="00CE5784"/>
    <w:rsid w:val="00CE7BD9"/>
    <w:rsid w:val="00CE7CE6"/>
    <w:rsid w:val="00D0668A"/>
    <w:rsid w:val="00D12AFC"/>
    <w:rsid w:val="00D1330A"/>
    <w:rsid w:val="00D17949"/>
    <w:rsid w:val="00D24F8A"/>
    <w:rsid w:val="00D477F0"/>
    <w:rsid w:val="00D51EC4"/>
    <w:rsid w:val="00D67999"/>
    <w:rsid w:val="00D7113B"/>
    <w:rsid w:val="00D77A54"/>
    <w:rsid w:val="00D86B14"/>
    <w:rsid w:val="00D94821"/>
    <w:rsid w:val="00DA2229"/>
    <w:rsid w:val="00DD2BDB"/>
    <w:rsid w:val="00DE0A2C"/>
    <w:rsid w:val="00DE30E4"/>
    <w:rsid w:val="00DE7D2A"/>
    <w:rsid w:val="00DF1A8C"/>
    <w:rsid w:val="00E34417"/>
    <w:rsid w:val="00E45406"/>
    <w:rsid w:val="00E51306"/>
    <w:rsid w:val="00E541D6"/>
    <w:rsid w:val="00E756B5"/>
    <w:rsid w:val="00E765A1"/>
    <w:rsid w:val="00E83750"/>
    <w:rsid w:val="00E87D04"/>
    <w:rsid w:val="00E94397"/>
    <w:rsid w:val="00E976AA"/>
    <w:rsid w:val="00EA21FC"/>
    <w:rsid w:val="00EA717E"/>
    <w:rsid w:val="00EB0266"/>
    <w:rsid w:val="00EB5B04"/>
    <w:rsid w:val="00EC116D"/>
    <w:rsid w:val="00EC3EE6"/>
    <w:rsid w:val="00ED54E6"/>
    <w:rsid w:val="00EE5D2B"/>
    <w:rsid w:val="00EF3AC2"/>
    <w:rsid w:val="00F01612"/>
    <w:rsid w:val="00F0281F"/>
    <w:rsid w:val="00F02958"/>
    <w:rsid w:val="00F04239"/>
    <w:rsid w:val="00F11CE8"/>
    <w:rsid w:val="00F14013"/>
    <w:rsid w:val="00F21B43"/>
    <w:rsid w:val="00F314D2"/>
    <w:rsid w:val="00F32492"/>
    <w:rsid w:val="00F335EF"/>
    <w:rsid w:val="00F35206"/>
    <w:rsid w:val="00F4695B"/>
    <w:rsid w:val="00F52CC1"/>
    <w:rsid w:val="00F66E19"/>
    <w:rsid w:val="00F712C6"/>
    <w:rsid w:val="00F720D3"/>
    <w:rsid w:val="00F95348"/>
    <w:rsid w:val="00FA0566"/>
    <w:rsid w:val="00FA33D6"/>
    <w:rsid w:val="00FB12CF"/>
    <w:rsid w:val="00FB51F3"/>
    <w:rsid w:val="00FC04C4"/>
    <w:rsid w:val="00FC3B82"/>
    <w:rsid w:val="00FC57D4"/>
    <w:rsid w:val="00FD6BB6"/>
    <w:rsid w:val="00FD7607"/>
    <w:rsid w:val="00FD7D58"/>
    <w:rsid w:val="00FE0A0D"/>
    <w:rsid w:val="02585DD1"/>
    <w:rsid w:val="04005BFB"/>
    <w:rsid w:val="044004C3"/>
    <w:rsid w:val="04C904B8"/>
    <w:rsid w:val="078608E3"/>
    <w:rsid w:val="0C474AE5"/>
    <w:rsid w:val="0E2A1FC8"/>
    <w:rsid w:val="0FF30ADF"/>
    <w:rsid w:val="12791770"/>
    <w:rsid w:val="13165211"/>
    <w:rsid w:val="139043EA"/>
    <w:rsid w:val="14E60C13"/>
    <w:rsid w:val="190757B9"/>
    <w:rsid w:val="19094880"/>
    <w:rsid w:val="21197683"/>
    <w:rsid w:val="219D348F"/>
    <w:rsid w:val="22184E89"/>
    <w:rsid w:val="2234120F"/>
    <w:rsid w:val="22A34B4A"/>
    <w:rsid w:val="24BD373E"/>
    <w:rsid w:val="26396DF4"/>
    <w:rsid w:val="286839C1"/>
    <w:rsid w:val="28B5472C"/>
    <w:rsid w:val="2BE21631"/>
    <w:rsid w:val="2E13617D"/>
    <w:rsid w:val="32B96EDB"/>
    <w:rsid w:val="34BD6E42"/>
    <w:rsid w:val="36D44917"/>
    <w:rsid w:val="3A750354"/>
    <w:rsid w:val="3FCF3ECE"/>
    <w:rsid w:val="422C3859"/>
    <w:rsid w:val="43AA712C"/>
    <w:rsid w:val="44EB22F8"/>
    <w:rsid w:val="45D94054"/>
    <w:rsid w:val="46534AE7"/>
    <w:rsid w:val="494D47E1"/>
    <w:rsid w:val="4A206FE8"/>
    <w:rsid w:val="50D04016"/>
    <w:rsid w:val="5C1D0043"/>
    <w:rsid w:val="5CF52D6E"/>
    <w:rsid w:val="654C442B"/>
    <w:rsid w:val="66D66F46"/>
    <w:rsid w:val="680B5B3B"/>
    <w:rsid w:val="681E0F57"/>
    <w:rsid w:val="6B1B42E7"/>
    <w:rsid w:val="6C0324E6"/>
    <w:rsid w:val="6CF46EF1"/>
    <w:rsid w:val="6DC72505"/>
    <w:rsid w:val="6F1E7F02"/>
    <w:rsid w:val="71E52F59"/>
    <w:rsid w:val="722C0B88"/>
    <w:rsid w:val="72980800"/>
    <w:rsid w:val="72AE7062"/>
    <w:rsid w:val="744E5F37"/>
    <w:rsid w:val="753D4E5A"/>
    <w:rsid w:val="78281E81"/>
    <w:rsid w:val="78631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rPr>
      <w:rFonts w:ascii="宋体" w:hAnsi="Courier New" w:eastAsia="宋体" w:cs="Times New Roman"/>
      <w:szCs w:val="20"/>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日期 字符"/>
    <w:basedOn w:val="9"/>
    <w:link w:val="3"/>
    <w:semiHidden/>
    <w:qFormat/>
    <w:uiPriority w:val="99"/>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纯文本 字符"/>
    <w:basedOn w:val="9"/>
    <w:link w:val="2"/>
    <w:qFormat/>
    <w:uiPriority w:val="0"/>
    <w:rPr>
      <w:rFonts w:ascii="宋体" w:hAnsi="Courier New" w:eastAsia="宋体" w:cs="Times New Roman"/>
      <w:szCs w:val="20"/>
    </w:rPr>
  </w:style>
  <w:style w:type="paragraph" w:customStyle="1" w:styleId="17">
    <w:name w:val="主题词一"/>
    <w:qFormat/>
    <w:uiPriority w:val="0"/>
    <w:rPr>
      <w:rFonts w:ascii="Times New Roman" w:hAnsi="Times New Roman" w:eastAsia="宋体" w:cs="Times New Roman"/>
      <w:kern w:val="0"/>
      <w:sz w:val="28"/>
      <w:szCs w:val="20"/>
      <w:lang w:val="en-US" w:eastAsia="zh-CN" w:bidi="ar-SA"/>
    </w:rPr>
  </w:style>
  <w:style w:type="paragraph" w:customStyle="1" w:styleId="18">
    <w:name w:val="主题词"/>
    <w:qFormat/>
    <w:uiPriority w:val="0"/>
    <w:pPr>
      <w:ind w:right="948"/>
    </w:pPr>
    <w:rPr>
      <w:rFonts w:ascii="黑体" w:hAnsi="Times New Roman" w:eastAsia="黑体" w:cs="Times New Roman"/>
      <w:b/>
      <w:kern w:val="0"/>
      <w:sz w:val="32"/>
      <w:szCs w:val="20"/>
      <w:lang w:val="en-US" w:eastAsia="zh-CN" w:bidi="ar-SA"/>
    </w:rPr>
  </w:style>
  <w:style w:type="character" w:customStyle="1" w:styleId="19">
    <w:name w:val="批注框文本 字符"/>
    <w:basedOn w:val="9"/>
    <w:link w:val="4"/>
    <w:semiHidden/>
    <w:qFormat/>
    <w:uiPriority w:val="99"/>
    <w:rPr>
      <w:sz w:val="18"/>
      <w:szCs w:val="18"/>
    </w:rPr>
  </w:style>
  <w:style w:type="paragraph" w:customStyle="1" w:styleId="20">
    <w:name w:val="Body text|1"/>
    <w:basedOn w:val="1"/>
    <w:qFormat/>
    <w:uiPriority w:val="0"/>
    <w:pPr>
      <w:spacing w:line="439"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0738E-5F4B-426A-B450-8891CF96F9D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1890</Words>
  <Characters>1994</Characters>
  <Lines>7</Lines>
  <Paragraphs>2</Paragraphs>
  <TotalTime>3</TotalTime>
  <ScaleCrop>false</ScaleCrop>
  <LinksUpToDate>false</LinksUpToDate>
  <CharactersWithSpaces>2077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2021-01-22T03:10:00Z</dcterms:created>
  <dc:creator>Administrator</dc:creator>
  <cp:lastModifiedBy>Qinghua_L</cp:lastModifiedBy>
  <cp:lastPrinted>2022-11-24T08:56:00Z</cp:lastPrinted>
  <dcterms:modified xsi:type="dcterms:W3CDTF">2023-01-05T07:19:36Z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C3FBECB97C2D41209A326D40C99B0C8D</vt:lpwstr>
  </property>
</Properties>
</file>