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2049" w14:textId="77777777" w:rsidR="00C17862" w:rsidRDefault="00C17862" w:rsidP="00C17862">
      <w:pPr>
        <w:outlineLvl w:val="0"/>
        <w:rPr>
          <w:rFonts w:ascii="黑体" w:eastAsia="黑体" w:hAnsi="黑体" w:cs="黑体"/>
          <w:sz w:val="32"/>
          <w:szCs w:val="32"/>
        </w:rPr>
      </w:pPr>
      <w:r w:rsidRPr="00C17862">
        <w:rPr>
          <w:rFonts w:ascii="黑体" w:eastAsia="黑体" w:hAnsi="黑体" w:cs="黑体" w:hint="eastAsia"/>
          <w:sz w:val="32"/>
          <w:szCs w:val="32"/>
        </w:rPr>
        <w:t>附件</w:t>
      </w:r>
    </w:p>
    <w:p w14:paraId="179E46FF" w14:textId="77777777" w:rsidR="00CA37BB" w:rsidRDefault="00CA37BB" w:rsidP="00CA37BB">
      <w:pPr>
        <w:ind w:firstLineChars="200" w:firstLine="88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青岛海洋地质研究所202</w:t>
      </w:r>
      <w:r>
        <w:rPr>
          <w:rFonts w:ascii="方正小标宋简体" w:eastAsia="方正小标宋简体" w:hAnsi="仿宋"/>
          <w:sz w:val="44"/>
          <w:szCs w:val="44"/>
        </w:rPr>
        <w:t>3</w:t>
      </w:r>
      <w:r>
        <w:rPr>
          <w:rFonts w:ascii="方正小标宋简体" w:eastAsia="方正小标宋简体" w:hAnsi="仿宋" w:hint="eastAsia"/>
          <w:sz w:val="44"/>
          <w:szCs w:val="44"/>
        </w:rPr>
        <w:t>年度公开招聘岗位信息表</w:t>
      </w:r>
    </w:p>
    <w:tbl>
      <w:tblPr>
        <w:tblW w:w="14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613"/>
        <w:gridCol w:w="4176"/>
        <w:gridCol w:w="709"/>
        <w:gridCol w:w="1339"/>
        <w:gridCol w:w="2705"/>
        <w:gridCol w:w="2551"/>
        <w:gridCol w:w="1246"/>
      </w:tblGrid>
      <w:tr w:rsidR="00CA37BB" w14:paraId="01F2BA94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2E165A23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13" w:type="dxa"/>
            <w:vAlign w:val="center"/>
          </w:tcPr>
          <w:p w14:paraId="2A8CBEB8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176" w:type="dxa"/>
            <w:vAlign w:val="center"/>
          </w:tcPr>
          <w:p w14:paraId="747D4FB0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09" w:type="dxa"/>
            <w:vAlign w:val="center"/>
          </w:tcPr>
          <w:p w14:paraId="066711A5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39" w:type="dxa"/>
            <w:vAlign w:val="center"/>
          </w:tcPr>
          <w:p w14:paraId="3B1CA069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05" w:type="dxa"/>
            <w:vAlign w:val="center"/>
          </w:tcPr>
          <w:p w14:paraId="5442C232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51" w:type="dxa"/>
            <w:vAlign w:val="center"/>
          </w:tcPr>
          <w:p w14:paraId="2020E124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246" w:type="dxa"/>
            <w:vAlign w:val="center"/>
          </w:tcPr>
          <w:p w14:paraId="2869E7EA" w14:textId="77777777" w:rsidR="00CA37BB" w:rsidRPr="00C26D87" w:rsidRDefault="00CA37BB" w:rsidP="00957D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6D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招聘对象</w:t>
            </w:r>
          </w:p>
        </w:tc>
      </w:tr>
      <w:tr w:rsidR="00CA37BB" w14:paraId="10894670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57EC6694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1613" w:type="dxa"/>
            <w:vAlign w:val="center"/>
          </w:tcPr>
          <w:p w14:paraId="2328190E" w14:textId="77777777" w:rsidR="00CA37BB" w:rsidRDefault="00CA37BB" w:rsidP="00957DD7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</w:rPr>
              <w:t>重磁研究岗</w:t>
            </w:r>
            <w:proofErr w:type="gramEnd"/>
          </w:p>
        </w:tc>
        <w:tc>
          <w:tcPr>
            <w:tcW w:w="4176" w:type="dxa"/>
            <w:vAlign w:val="center"/>
          </w:tcPr>
          <w:p w14:paraId="5455FE09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主要从事重、磁位场数据处理、反演及解释的相关研究工作。</w:t>
            </w:r>
          </w:p>
        </w:tc>
        <w:tc>
          <w:tcPr>
            <w:tcW w:w="709" w:type="dxa"/>
            <w:vAlign w:val="center"/>
          </w:tcPr>
          <w:p w14:paraId="01FF71D8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3FBF2563" w14:textId="77777777" w:rsidR="00CA37BB" w:rsidRDefault="00CA37BB" w:rsidP="00957DD7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博士研究生</w:t>
            </w:r>
          </w:p>
        </w:tc>
        <w:tc>
          <w:tcPr>
            <w:tcW w:w="2705" w:type="dxa"/>
            <w:vAlign w:val="center"/>
          </w:tcPr>
          <w:p w14:paraId="230A3078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地质学（0709）</w:t>
            </w:r>
          </w:p>
        </w:tc>
        <w:tc>
          <w:tcPr>
            <w:tcW w:w="2551" w:type="dxa"/>
            <w:vAlign w:val="center"/>
          </w:tcPr>
          <w:p w14:paraId="58F22C7B" w14:textId="6CFDE2F2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研究方向为重力与磁力地质解释优先。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500F" w14:textId="77777777" w:rsidR="00CA37BB" w:rsidRDefault="00CA37BB" w:rsidP="00957DD7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5C70A30D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7D5FFB3E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1613" w:type="dxa"/>
            <w:vAlign w:val="center"/>
          </w:tcPr>
          <w:p w14:paraId="66368171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海洋地质研究岗</w:t>
            </w:r>
          </w:p>
        </w:tc>
        <w:tc>
          <w:tcPr>
            <w:tcW w:w="4176" w:type="dxa"/>
            <w:vAlign w:val="center"/>
          </w:tcPr>
          <w:p w14:paraId="5410B912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主要从事第四纪沉积研究及海洋地质战略研究。</w:t>
            </w:r>
          </w:p>
        </w:tc>
        <w:tc>
          <w:tcPr>
            <w:tcW w:w="709" w:type="dxa"/>
            <w:vAlign w:val="center"/>
          </w:tcPr>
          <w:p w14:paraId="2098CC65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20E604E7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博士研究生</w:t>
            </w:r>
          </w:p>
        </w:tc>
        <w:tc>
          <w:tcPr>
            <w:tcW w:w="2705" w:type="dxa"/>
            <w:vAlign w:val="center"/>
          </w:tcPr>
          <w:p w14:paraId="3356CCF6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海洋地质（070704）</w:t>
            </w:r>
          </w:p>
        </w:tc>
        <w:tc>
          <w:tcPr>
            <w:tcW w:w="2551" w:type="dxa"/>
            <w:vAlign w:val="center"/>
          </w:tcPr>
          <w:p w14:paraId="2401D84E" w14:textId="76407AB1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40周岁以下，</w:t>
            </w:r>
            <w:r w:rsidR="0027626A"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研究方向为海洋沉积学优先。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E121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在职人员</w:t>
            </w:r>
          </w:p>
        </w:tc>
      </w:tr>
      <w:tr w:rsidR="00CA37BB" w14:paraId="2BF6252E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682C117F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7DA824ED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海洋自然资源调查研究岗</w:t>
            </w:r>
          </w:p>
        </w:tc>
        <w:tc>
          <w:tcPr>
            <w:tcW w:w="4176" w:type="dxa"/>
            <w:vAlign w:val="center"/>
          </w:tcPr>
          <w:p w14:paraId="369D989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从事海洋自然资源调查评价工作；开展海洋生物资源及生态环境评价区划等工作； 参加项目实施，编写相关报告。</w:t>
            </w:r>
          </w:p>
        </w:tc>
        <w:tc>
          <w:tcPr>
            <w:tcW w:w="709" w:type="dxa"/>
            <w:vAlign w:val="center"/>
          </w:tcPr>
          <w:p w14:paraId="56F41333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6C9181C3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硕士研究生及以上</w:t>
            </w:r>
          </w:p>
        </w:tc>
        <w:tc>
          <w:tcPr>
            <w:tcW w:w="2705" w:type="dxa"/>
            <w:vAlign w:val="center"/>
          </w:tcPr>
          <w:p w14:paraId="252C07CF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海洋生物学（070703）、海洋科学（070700）</w:t>
            </w:r>
          </w:p>
        </w:tc>
        <w:tc>
          <w:tcPr>
            <w:tcW w:w="2551" w:type="dxa"/>
            <w:vAlign w:val="center"/>
          </w:tcPr>
          <w:p w14:paraId="25344E51" w14:textId="22AFD3B6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研究方向为生物资源调查评价及与地质要素的耦合关系优先。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4327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7C043D7A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1CFD32C6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</w:p>
        </w:tc>
        <w:tc>
          <w:tcPr>
            <w:tcW w:w="1613" w:type="dxa"/>
            <w:vAlign w:val="center"/>
          </w:tcPr>
          <w:p w14:paraId="3891A056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海洋地质碳封存研究岗</w:t>
            </w:r>
          </w:p>
        </w:tc>
        <w:tc>
          <w:tcPr>
            <w:tcW w:w="4176" w:type="dxa"/>
            <w:vAlign w:val="center"/>
          </w:tcPr>
          <w:p w14:paraId="45C0C4E1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开展海域地质碳封存研究工作。</w:t>
            </w:r>
          </w:p>
        </w:tc>
        <w:tc>
          <w:tcPr>
            <w:tcW w:w="709" w:type="dxa"/>
            <w:vAlign w:val="center"/>
          </w:tcPr>
          <w:p w14:paraId="0F4DCA14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364E08AE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硕士研究生及以上</w:t>
            </w:r>
          </w:p>
        </w:tc>
        <w:tc>
          <w:tcPr>
            <w:tcW w:w="2705" w:type="dxa"/>
            <w:vAlign w:val="center"/>
          </w:tcPr>
          <w:p w14:paraId="6AAFC384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矿产普查与勘探（081801）、地球探测与信息技术（081802）</w:t>
            </w:r>
          </w:p>
        </w:tc>
        <w:tc>
          <w:tcPr>
            <w:tcW w:w="2551" w:type="dxa"/>
            <w:vAlign w:val="center"/>
          </w:tcPr>
          <w:p w14:paraId="73EC83A7" w14:textId="4E59A6E3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研究方向为海域地质碳封存优先。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A2A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2D374D44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49B77CD6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1613" w:type="dxa"/>
            <w:vAlign w:val="center"/>
          </w:tcPr>
          <w:p w14:paraId="1F3CFFF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油气地质研究岗</w:t>
            </w:r>
          </w:p>
        </w:tc>
        <w:tc>
          <w:tcPr>
            <w:tcW w:w="4176" w:type="dxa"/>
            <w:vAlign w:val="center"/>
          </w:tcPr>
          <w:p w14:paraId="0234D252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依托相关项目开展油气资源调查与评价工作。</w:t>
            </w:r>
          </w:p>
        </w:tc>
        <w:tc>
          <w:tcPr>
            <w:tcW w:w="709" w:type="dxa"/>
            <w:vAlign w:val="center"/>
          </w:tcPr>
          <w:p w14:paraId="3F75459E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10FC903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硕士研究生及以上</w:t>
            </w:r>
          </w:p>
        </w:tc>
        <w:tc>
          <w:tcPr>
            <w:tcW w:w="2705" w:type="dxa"/>
            <w:vAlign w:val="center"/>
          </w:tcPr>
          <w:p w14:paraId="4435B2AC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矿产普查与勘探（081801）、矿物学、岩石学、矿床学（070901）</w:t>
            </w:r>
          </w:p>
        </w:tc>
        <w:tc>
          <w:tcPr>
            <w:tcW w:w="2551" w:type="dxa"/>
            <w:vAlign w:val="center"/>
          </w:tcPr>
          <w:p w14:paraId="5B1453C3" w14:textId="60642E0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35周岁以下，</w:t>
            </w:r>
            <w:r w:rsidR="0027626A"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研究方向为海洋油气资源调查与评价优先。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5388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在职人员</w:t>
            </w:r>
          </w:p>
        </w:tc>
      </w:tr>
      <w:tr w:rsidR="00CA37BB" w14:paraId="49527A37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3D9C00C5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6</w:t>
            </w:r>
          </w:p>
        </w:tc>
        <w:tc>
          <w:tcPr>
            <w:tcW w:w="1613" w:type="dxa"/>
            <w:vAlign w:val="center"/>
          </w:tcPr>
          <w:p w14:paraId="24D661F4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天然气水合物开采技术研究岗</w:t>
            </w:r>
          </w:p>
        </w:tc>
        <w:tc>
          <w:tcPr>
            <w:tcW w:w="4176" w:type="dxa"/>
            <w:vAlign w:val="center"/>
          </w:tcPr>
          <w:p w14:paraId="4F78A60E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主要负责水合物藏多相渗流与水合物开采微观机理的研究计划制定、创新性实验模拟与数值模拟开展、报告撰写等工作。</w:t>
            </w:r>
          </w:p>
        </w:tc>
        <w:tc>
          <w:tcPr>
            <w:tcW w:w="709" w:type="dxa"/>
            <w:vAlign w:val="center"/>
          </w:tcPr>
          <w:p w14:paraId="62874DD0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7BC0FF86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博士研究生</w:t>
            </w:r>
          </w:p>
        </w:tc>
        <w:tc>
          <w:tcPr>
            <w:tcW w:w="2705" w:type="dxa"/>
            <w:vAlign w:val="center"/>
          </w:tcPr>
          <w:p w14:paraId="3617A527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油气田开发工程（082002）</w:t>
            </w:r>
          </w:p>
        </w:tc>
        <w:tc>
          <w:tcPr>
            <w:tcW w:w="2551" w:type="dxa"/>
            <w:vAlign w:val="center"/>
          </w:tcPr>
          <w:p w14:paraId="44278B2E" w14:textId="7E469B08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40周岁以下，</w:t>
            </w:r>
            <w:r w:rsidR="0027626A"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研究方向为天然气水合物储层多相渗流微观机理优先。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3E86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在职人员</w:t>
            </w:r>
          </w:p>
        </w:tc>
      </w:tr>
      <w:tr w:rsidR="00CA37BB" w14:paraId="16A8F61C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7C275A28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</w:t>
            </w:r>
          </w:p>
        </w:tc>
        <w:tc>
          <w:tcPr>
            <w:tcW w:w="1613" w:type="dxa"/>
            <w:vAlign w:val="center"/>
          </w:tcPr>
          <w:p w14:paraId="0CBAA9FE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</w:rPr>
              <w:t>砂资源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</w:rPr>
              <w:t>调查评价岗</w:t>
            </w:r>
          </w:p>
        </w:tc>
        <w:tc>
          <w:tcPr>
            <w:tcW w:w="4176" w:type="dxa"/>
            <w:vAlign w:val="center"/>
          </w:tcPr>
          <w:p w14:paraId="701839AE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主要开展海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</w:rPr>
              <w:t>砂及其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</w:rPr>
              <w:t>它固体矿产资源矿床地质调查与资源量评价。</w:t>
            </w:r>
          </w:p>
        </w:tc>
        <w:tc>
          <w:tcPr>
            <w:tcW w:w="709" w:type="dxa"/>
            <w:vAlign w:val="center"/>
          </w:tcPr>
          <w:p w14:paraId="6C69C231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304BC6E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硕士及以上</w:t>
            </w:r>
          </w:p>
        </w:tc>
        <w:tc>
          <w:tcPr>
            <w:tcW w:w="2705" w:type="dxa"/>
            <w:vAlign w:val="center"/>
          </w:tcPr>
          <w:p w14:paraId="661AD540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海洋科学（0707）、地质资源与地质工程（0818）</w:t>
            </w:r>
          </w:p>
        </w:tc>
        <w:tc>
          <w:tcPr>
            <w:tcW w:w="2551" w:type="dxa"/>
            <w:vAlign w:val="center"/>
          </w:tcPr>
          <w:p w14:paraId="2E73D4B7" w14:textId="75B66F99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研究方向为矿床地质与资源评价优先。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2981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056282D5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6AF64525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</w:t>
            </w:r>
          </w:p>
        </w:tc>
        <w:tc>
          <w:tcPr>
            <w:tcW w:w="1613" w:type="dxa"/>
            <w:vAlign w:val="center"/>
          </w:tcPr>
          <w:p w14:paraId="04C78665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海洋遥感调查岗</w:t>
            </w:r>
          </w:p>
        </w:tc>
        <w:tc>
          <w:tcPr>
            <w:tcW w:w="4176" w:type="dxa"/>
            <w:vAlign w:val="center"/>
          </w:tcPr>
          <w:p w14:paraId="757B7E2C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主要开展海洋地质遥感调查，海洋遥感数据处理与分析。</w:t>
            </w:r>
          </w:p>
        </w:tc>
        <w:tc>
          <w:tcPr>
            <w:tcW w:w="709" w:type="dxa"/>
            <w:vAlign w:val="center"/>
          </w:tcPr>
          <w:p w14:paraId="1DA441A4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4176FA88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博士研究生</w:t>
            </w:r>
          </w:p>
        </w:tc>
        <w:tc>
          <w:tcPr>
            <w:tcW w:w="2705" w:type="dxa"/>
            <w:vAlign w:val="center"/>
          </w:tcPr>
          <w:p w14:paraId="0C7617F7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测绘科学与技术（0816）</w:t>
            </w:r>
          </w:p>
        </w:tc>
        <w:tc>
          <w:tcPr>
            <w:tcW w:w="2551" w:type="dxa"/>
            <w:vAlign w:val="center"/>
          </w:tcPr>
          <w:p w14:paraId="29820911" w14:textId="72E43DC9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研究方向为海洋遥感调查与数据分析优先。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29CB3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266A094E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2F41C5F9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</w:t>
            </w:r>
          </w:p>
        </w:tc>
        <w:tc>
          <w:tcPr>
            <w:tcW w:w="1613" w:type="dxa"/>
            <w:vAlign w:val="center"/>
          </w:tcPr>
          <w:p w14:paraId="0954BBD3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海洋探测技术研发岗</w:t>
            </w:r>
          </w:p>
        </w:tc>
        <w:tc>
          <w:tcPr>
            <w:tcW w:w="4176" w:type="dxa"/>
            <w:vAlign w:val="center"/>
          </w:tcPr>
          <w:p w14:paraId="12B64361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承担水下智能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0"/>
              </w:rPr>
              <w:t>潜器关键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0"/>
              </w:rPr>
              <w:t>技术研发工作；承担天然气水合物资源探测技术研发工作。</w:t>
            </w:r>
          </w:p>
        </w:tc>
        <w:tc>
          <w:tcPr>
            <w:tcW w:w="709" w:type="dxa"/>
            <w:vAlign w:val="center"/>
          </w:tcPr>
          <w:p w14:paraId="75439CC7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3DE27581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博士研究生</w:t>
            </w:r>
          </w:p>
        </w:tc>
        <w:tc>
          <w:tcPr>
            <w:tcW w:w="2705" w:type="dxa"/>
            <w:vAlign w:val="center"/>
          </w:tcPr>
          <w:p w14:paraId="33C2AF67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计算机科学与技术（0812）</w:t>
            </w:r>
          </w:p>
        </w:tc>
        <w:tc>
          <w:tcPr>
            <w:tcW w:w="2551" w:type="dxa"/>
            <w:vAlign w:val="center"/>
          </w:tcPr>
          <w:p w14:paraId="4ECFDE94" w14:textId="392335F1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研究方向为水下机器人与传感器技术优先。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DA4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03D307BB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4CF3CF2D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</w:t>
            </w:r>
          </w:p>
        </w:tc>
        <w:tc>
          <w:tcPr>
            <w:tcW w:w="1613" w:type="dxa"/>
            <w:vAlign w:val="center"/>
          </w:tcPr>
          <w:p w14:paraId="405FC305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地震数据处理岗</w:t>
            </w:r>
          </w:p>
        </w:tc>
        <w:tc>
          <w:tcPr>
            <w:tcW w:w="4176" w:type="dxa"/>
            <w:vAlign w:val="center"/>
          </w:tcPr>
          <w:p w14:paraId="34C97035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研究地震资料处理技术方法，承担地震数据处理任务，编写数据处理项目设计书、研究报告。</w:t>
            </w:r>
          </w:p>
        </w:tc>
        <w:tc>
          <w:tcPr>
            <w:tcW w:w="709" w:type="dxa"/>
            <w:vAlign w:val="center"/>
          </w:tcPr>
          <w:p w14:paraId="2EE26F7B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3FDB8D70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硕士研究生及以上</w:t>
            </w:r>
          </w:p>
        </w:tc>
        <w:tc>
          <w:tcPr>
            <w:tcW w:w="2705" w:type="dxa"/>
            <w:vAlign w:val="center"/>
          </w:tcPr>
          <w:p w14:paraId="64CDCDA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地质资源与地质工程(081800)、矿产普查与勘探（081801）、地球探测与信息技术（081802）</w:t>
            </w:r>
          </w:p>
        </w:tc>
        <w:tc>
          <w:tcPr>
            <w:tcW w:w="2551" w:type="dxa"/>
            <w:vAlign w:val="center"/>
          </w:tcPr>
          <w:p w14:paraId="4657D3A4" w14:textId="16D92403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研究方向为地震勘探、数字信号处理优先。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0F19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09EF63A9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51DC35A6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</w:t>
            </w:r>
          </w:p>
        </w:tc>
        <w:tc>
          <w:tcPr>
            <w:tcW w:w="1613" w:type="dxa"/>
            <w:vAlign w:val="center"/>
          </w:tcPr>
          <w:p w14:paraId="0802FB4C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数据挖掘分析岗</w:t>
            </w:r>
          </w:p>
        </w:tc>
        <w:tc>
          <w:tcPr>
            <w:tcW w:w="4176" w:type="dxa"/>
            <w:vAlign w:val="center"/>
          </w:tcPr>
          <w:p w14:paraId="756F4BD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海洋科学大数据汇聚与服务</w:t>
            </w:r>
          </w:p>
        </w:tc>
        <w:tc>
          <w:tcPr>
            <w:tcW w:w="709" w:type="dxa"/>
            <w:vAlign w:val="center"/>
          </w:tcPr>
          <w:p w14:paraId="49BDE1B5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1488ABCE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硕士研究生及以上</w:t>
            </w:r>
          </w:p>
        </w:tc>
        <w:tc>
          <w:tcPr>
            <w:tcW w:w="2705" w:type="dxa"/>
            <w:vAlign w:val="center"/>
          </w:tcPr>
          <w:p w14:paraId="5A33C983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地球探测与信息技术（081802）、地图制图学与地理信息工程（081603）、计算机科学与技术（0812）</w:t>
            </w:r>
          </w:p>
        </w:tc>
        <w:tc>
          <w:tcPr>
            <w:tcW w:w="2551" w:type="dxa"/>
            <w:vAlign w:val="center"/>
          </w:tcPr>
          <w:p w14:paraId="0FC691F7" w14:textId="2347492E" w:rsidR="00CA37BB" w:rsidRDefault="0027626A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27626A">
              <w:rPr>
                <w:rFonts w:ascii="仿宋" w:eastAsia="仿宋" w:hAnsi="仿宋" w:hint="eastAsia"/>
                <w:color w:val="000000"/>
                <w:sz w:val="20"/>
              </w:rPr>
              <w:t>同等条件下</w:t>
            </w:r>
            <w:r w:rsidR="00CA37BB">
              <w:rPr>
                <w:rFonts w:ascii="仿宋" w:eastAsia="仿宋" w:hAnsi="仿宋" w:hint="eastAsia"/>
                <w:color w:val="000000"/>
                <w:sz w:val="20"/>
              </w:rPr>
              <w:t>研究方向为数据分析与管理、数据分析相关的工具研发优先。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6F5F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1091C7C6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3FCEFD32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12</w:t>
            </w:r>
          </w:p>
        </w:tc>
        <w:tc>
          <w:tcPr>
            <w:tcW w:w="1613" w:type="dxa"/>
            <w:vAlign w:val="center"/>
          </w:tcPr>
          <w:p w14:paraId="02D446DA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三管轮岗</w:t>
            </w:r>
          </w:p>
        </w:tc>
        <w:tc>
          <w:tcPr>
            <w:tcW w:w="4176" w:type="dxa"/>
            <w:vAlign w:val="center"/>
          </w:tcPr>
          <w:p w14:paraId="24AECAF3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从事船舶三管轮岗位工作</w:t>
            </w:r>
          </w:p>
        </w:tc>
        <w:tc>
          <w:tcPr>
            <w:tcW w:w="709" w:type="dxa"/>
            <w:vAlign w:val="center"/>
          </w:tcPr>
          <w:p w14:paraId="60AC9722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582ECF70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本科及以上</w:t>
            </w:r>
          </w:p>
        </w:tc>
        <w:tc>
          <w:tcPr>
            <w:tcW w:w="2705" w:type="dxa"/>
            <w:vAlign w:val="center"/>
          </w:tcPr>
          <w:p w14:paraId="16D8DE98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轮机工程（081804K）、轮机工程（082402）</w:t>
            </w:r>
          </w:p>
        </w:tc>
        <w:tc>
          <w:tcPr>
            <w:tcW w:w="2551" w:type="dxa"/>
            <w:vAlign w:val="center"/>
          </w:tcPr>
          <w:p w14:paraId="18E03E12" w14:textId="25D03E6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须</w:t>
            </w:r>
            <w:r w:rsidRPr="00E8775C">
              <w:rPr>
                <w:rFonts w:ascii="仿宋" w:eastAsia="仿宋" w:hAnsi="仿宋" w:hint="eastAsia"/>
                <w:color w:val="000000"/>
                <w:sz w:val="20"/>
              </w:rPr>
              <w:t>通过无限航区主推进装置750千瓦三管轮适任考试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EBA3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应届毕业生</w:t>
            </w:r>
          </w:p>
        </w:tc>
      </w:tr>
      <w:tr w:rsidR="00CA37BB" w14:paraId="2BA90D3F" w14:textId="77777777" w:rsidTr="00CA37BB">
        <w:trPr>
          <w:trHeight w:val="1077"/>
          <w:jc w:val="center"/>
        </w:trPr>
        <w:tc>
          <w:tcPr>
            <w:tcW w:w="510" w:type="dxa"/>
            <w:vAlign w:val="center"/>
          </w:tcPr>
          <w:p w14:paraId="43A9BEA3" w14:textId="77777777" w:rsidR="00CA37BB" w:rsidRDefault="00CA37BB" w:rsidP="00957D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13</w:t>
            </w:r>
          </w:p>
        </w:tc>
        <w:tc>
          <w:tcPr>
            <w:tcW w:w="1613" w:type="dxa"/>
            <w:vAlign w:val="center"/>
          </w:tcPr>
          <w:p w14:paraId="62034689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二副岗</w:t>
            </w:r>
          </w:p>
        </w:tc>
        <w:tc>
          <w:tcPr>
            <w:tcW w:w="4176" w:type="dxa"/>
            <w:vAlign w:val="center"/>
          </w:tcPr>
          <w:p w14:paraId="32B5CF03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从事船舶二副岗位工作</w:t>
            </w:r>
          </w:p>
        </w:tc>
        <w:tc>
          <w:tcPr>
            <w:tcW w:w="709" w:type="dxa"/>
            <w:vAlign w:val="center"/>
          </w:tcPr>
          <w:p w14:paraId="03D36662" w14:textId="77777777" w:rsidR="00CA37BB" w:rsidRDefault="00CA37BB" w:rsidP="00957DD7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lang w:bidi="ar"/>
              </w:rPr>
              <w:t>1人</w:t>
            </w:r>
          </w:p>
        </w:tc>
        <w:tc>
          <w:tcPr>
            <w:tcW w:w="1339" w:type="dxa"/>
            <w:vAlign w:val="center"/>
          </w:tcPr>
          <w:p w14:paraId="600B6B3B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本科学士</w:t>
            </w:r>
          </w:p>
        </w:tc>
        <w:tc>
          <w:tcPr>
            <w:tcW w:w="2705" w:type="dxa"/>
            <w:vAlign w:val="center"/>
          </w:tcPr>
          <w:p w14:paraId="311DA807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航海技术（081803K）</w:t>
            </w:r>
          </w:p>
        </w:tc>
        <w:tc>
          <w:tcPr>
            <w:tcW w:w="2551" w:type="dxa"/>
            <w:vAlign w:val="center"/>
          </w:tcPr>
          <w:p w14:paraId="59C3D61B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35周岁以下，须</w:t>
            </w:r>
            <w:r w:rsidRPr="00E8775C">
              <w:rPr>
                <w:rFonts w:ascii="仿宋" w:eastAsia="仿宋" w:hAnsi="仿宋" w:hint="eastAsia"/>
                <w:color w:val="000000"/>
                <w:sz w:val="20"/>
              </w:rPr>
              <w:t>持有无限航区500总吨及以上二副岗位适任证书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A12D" w14:textId="77777777" w:rsidR="00CA37BB" w:rsidRDefault="00CA37BB" w:rsidP="00957DD7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在职人员</w:t>
            </w:r>
          </w:p>
        </w:tc>
      </w:tr>
      <w:tr w:rsidR="00CA37BB" w14:paraId="10BC1E5D" w14:textId="77777777" w:rsidTr="00CA37BB">
        <w:trPr>
          <w:trHeight w:val="1077"/>
          <w:jc w:val="center"/>
        </w:trPr>
        <w:tc>
          <w:tcPr>
            <w:tcW w:w="14849" w:type="dxa"/>
            <w:gridSpan w:val="8"/>
            <w:vAlign w:val="center"/>
          </w:tcPr>
          <w:p w14:paraId="0F6DF1D2" w14:textId="77777777" w:rsidR="00CA37BB" w:rsidRDefault="00CA37BB" w:rsidP="00957DD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1.应聘人员须以最高学历所学专业报考，高等学历教育各阶段均需取得学历和学位。</w:t>
            </w:r>
          </w:p>
          <w:p w14:paraId="07E2C728" w14:textId="77777777" w:rsidR="00CA37BB" w:rsidRDefault="00CA37BB" w:rsidP="00957DD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2.专业设置主要依据《学位授予和人才培养学科目录》。</w:t>
            </w:r>
          </w:p>
          <w:p w14:paraId="21FEF00C" w14:textId="77777777" w:rsidR="00CA37BB" w:rsidRDefault="00CA37BB" w:rsidP="00957DD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3.所学专业接近但不在上述参考目录中，可以主动联系招聘单位确认报名资格。</w:t>
            </w:r>
          </w:p>
          <w:p w14:paraId="4C4BBDC5" w14:textId="77777777" w:rsidR="00CA37BB" w:rsidRDefault="00CA37BB" w:rsidP="00957DD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 w:val="20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每名应聘人员仅限报考1个岗位。</w:t>
            </w:r>
          </w:p>
        </w:tc>
      </w:tr>
    </w:tbl>
    <w:p w14:paraId="1BE58990" w14:textId="77777777" w:rsidR="00CA37BB" w:rsidRPr="00CA37BB" w:rsidRDefault="00CA37BB" w:rsidP="00C17862">
      <w:pPr>
        <w:outlineLvl w:val="0"/>
        <w:rPr>
          <w:rFonts w:ascii="黑体" w:eastAsia="黑体" w:hAnsi="黑体" w:cs="黑体"/>
          <w:sz w:val="32"/>
          <w:szCs w:val="32"/>
        </w:rPr>
      </w:pPr>
    </w:p>
    <w:sectPr w:rsidR="00CA37BB" w:rsidRPr="00CA37BB" w:rsidSect="00C17862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851B" w14:textId="77777777" w:rsidR="00696937" w:rsidRDefault="00696937">
      <w:r>
        <w:separator/>
      </w:r>
    </w:p>
  </w:endnote>
  <w:endnote w:type="continuationSeparator" w:id="0">
    <w:p w14:paraId="089D14BA" w14:textId="77777777" w:rsidR="00696937" w:rsidRDefault="0069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F4B3" w14:textId="77777777" w:rsidR="00FD238D" w:rsidRDefault="00000000">
    <w:pPr>
      <w:pStyle w:val="a9"/>
    </w:pPr>
    <w:r>
      <w:pict w14:anchorId="03C9C0B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-7.7pt;width:2in;height:2in;z-index:2;mso-wrap-style:none;mso-position-horizontal-relative:margin;mso-width-relative:page;mso-height-relative:page" filled="f" stroked="f">
          <v:textbox style="mso-fit-shape-to-text:t" inset="0,0,0,0">
            <w:txbxContent>
              <w:p w14:paraId="388426BD" w14:textId="77777777" w:rsidR="00FD238D" w:rsidRDefault="000C38AA" w:rsidP="00AC0D3F">
                <w:pPr>
                  <w:pStyle w:val="a9"/>
                  <w:ind w:firstLineChars="100" w:firstLine="28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A37B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 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B690" w14:textId="77777777" w:rsidR="00FD238D" w:rsidRDefault="00000000">
    <w:pPr>
      <w:pStyle w:val="a9"/>
      <w:bidi/>
      <w:jc w:val="right"/>
    </w:pPr>
    <w:r>
      <w:rPr>
        <w:sz w:val="28"/>
      </w:rPr>
      <w:pict w14:anchorId="6DF3AE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1.2pt;margin-top:0;width:2in;height:2in;z-index:1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5C9872C3" w14:textId="77777777" w:rsidR="00FD238D" w:rsidRDefault="000C38AA">
                <w:pPr>
                  <w:pStyle w:val="a9"/>
                  <w:bidi/>
                  <w:jc w:val="right"/>
                </w:pP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CA37BB" w:rsidRPr="00CA37BB">
                  <w:rPr>
                    <w:rFonts w:ascii="宋体" w:eastAsia="宋体" w:hAnsi="宋体"/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 —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78B6" w14:textId="77777777" w:rsidR="00696937" w:rsidRDefault="00696937">
      <w:r>
        <w:separator/>
      </w:r>
    </w:p>
  </w:footnote>
  <w:footnote w:type="continuationSeparator" w:id="0">
    <w:p w14:paraId="1CAFE7B0" w14:textId="77777777" w:rsidR="00696937" w:rsidRDefault="00696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435"/>
  <w:displayHorizont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TMyM2M2NTRmNzU2OWMxYTI4YmM1Y2Y3YWEwYmE3MTQifQ=="/>
  </w:docVars>
  <w:rsids>
    <w:rsidRoot w:val="005E35D8"/>
    <w:rsid w:val="00043338"/>
    <w:rsid w:val="00066830"/>
    <w:rsid w:val="0006685F"/>
    <w:rsid w:val="00086523"/>
    <w:rsid w:val="000C38AA"/>
    <w:rsid w:val="000D77DC"/>
    <w:rsid w:val="001116AA"/>
    <w:rsid w:val="001718FA"/>
    <w:rsid w:val="0018798B"/>
    <w:rsid w:val="00192003"/>
    <w:rsid w:val="0019298B"/>
    <w:rsid w:val="00195F2F"/>
    <w:rsid w:val="001A4404"/>
    <w:rsid w:val="001C4E6A"/>
    <w:rsid w:val="001D74EC"/>
    <w:rsid w:val="00201CAD"/>
    <w:rsid w:val="002048D9"/>
    <w:rsid w:val="0027626A"/>
    <w:rsid w:val="002776BB"/>
    <w:rsid w:val="002A246D"/>
    <w:rsid w:val="002B14D2"/>
    <w:rsid w:val="002C2561"/>
    <w:rsid w:val="002E3D5A"/>
    <w:rsid w:val="002E780D"/>
    <w:rsid w:val="00332DAA"/>
    <w:rsid w:val="003348A1"/>
    <w:rsid w:val="003370AE"/>
    <w:rsid w:val="00337E50"/>
    <w:rsid w:val="003514C7"/>
    <w:rsid w:val="003A6E28"/>
    <w:rsid w:val="003B0CE6"/>
    <w:rsid w:val="00403E7E"/>
    <w:rsid w:val="0040684B"/>
    <w:rsid w:val="00411913"/>
    <w:rsid w:val="004340AB"/>
    <w:rsid w:val="00440720"/>
    <w:rsid w:val="00451B33"/>
    <w:rsid w:val="0045614F"/>
    <w:rsid w:val="00461838"/>
    <w:rsid w:val="00476BE0"/>
    <w:rsid w:val="0048299A"/>
    <w:rsid w:val="00482B7C"/>
    <w:rsid w:val="004927CC"/>
    <w:rsid w:val="004B0E0B"/>
    <w:rsid w:val="004E5536"/>
    <w:rsid w:val="004E6A72"/>
    <w:rsid w:val="00521303"/>
    <w:rsid w:val="00536687"/>
    <w:rsid w:val="00563109"/>
    <w:rsid w:val="005854E2"/>
    <w:rsid w:val="005870ED"/>
    <w:rsid w:val="005A6BB5"/>
    <w:rsid w:val="005B1D06"/>
    <w:rsid w:val="005C47B9"/>
    <w:rsid w:val="005E35D8"/>
    <w:rsid w:val="006055CD"/>
    <w:rsid w:val="00623234"/>
    <w:rsid w:val="00637248"/>
    <w:rsid w:val="00652F1D"/>
    <w:rsid w:val="00661E42"/>
    <w:rsid w:val="00662AF3"/>
    <w:rsid w:val="00671F12"/>
    <w:rsid w:val="00675542"/>
    <w:rsid w:val="00687DA7"/>
    <w:rsid w:val="00696937"/>
    <w:rsid w:val="006A2372"/>
    <w:rsid w:val="006E7313"/>
    <w:rsid w:val="006F6D0F"/>
    <w:rsid w:val="00705558"/>
    <w:rsid w:val="00712F14"/>
    <w:rsid w:val="007133DF"/>
    <w:rsid w:val="007351F6"/>
    <w:rsid w:val="007443E2"/>
    <w:rsid w:val="00752819"/>
    <w:rsid w:val="0076410D"/>
    <w:rsid w:val="00764C3A"/>
    <w:rsid w:val="00767E8B"/>
    <w:rsid w:val="007850D7"/>
    <w:rsid w:val="007C2124"/>
    <w:rsid w:val="007D06EB"/>
    <w:rsid w:val="007D1AF8"/>
    <w:rsid w:val="007D4031"/>
    <w:rsid w:val="007F1745"/>
    <w:rsid w:val="00854391"/>
    <w:rsid w:val="00861D73"/>
    <w:rsid w:val="0087284F"/>
    <w:rsid w:val="008C2944"/>
    <w:rsid w:val="008C7A23"/>
    <w:rsid w:val="008D5F27"/>
    <w:rsid w:val="0092480D"/>
    <w:rsid w:val="0092650F"/>
    <w:rsid w:val="00946431"/>
    <w:rsid w:val="0097562C"/>
    <w:rsid w:val="0098121C"/>
    <w:rsid w:val="009A3238"/>
    <w:rsid w:val="009C36DC"/>
    <w:rsid w:val="009D38C5"/>
    <w:rsid w:val="009E13F3"/>
    <w:rsid w:val="00A00F88"/>
    <w:rsid w:val="00A01738"/>
    <w:rsid w:val="00A037DE"/>
    <w:rsid w:val="00A05C63"/>
    <w:rsid w:val="00A628B1"/>
    <w:rsid w:val="00A71419"/>
    <w:rsid w:val="00AA08F4"/>
    <w:rsid w:val="00AA4CF1"/>
    <w:rsid w:val="00AB7CA6"/>
    <w:rsid w:val="00AC0D3F"/>
    <w:rsid w:val="00B05814"/>
    <w:rsid w:val="00B1693C"/>
    <w:rsid w:val="00B3015C"/>
    <w:rsid w:val="00B468E6"/>
    <w:rsid w:val="00B97389"/>
    <w:rsid w:val="00BD7D12"/>
    <w:rsid w:val="00C111EF"/>
    <w:rsid w:val="00C17862"/>
    <w:rsid w:val="00C32404"/>
    <w:rsid w:val="00C40B90"/>
    <w:rsid w:val="00C5022C"/>
    <w:rsid w:val="00C514E8"/>
    <w:rsid w:val="00C83565"/>
    <w:rsid w:val="00C8667E"/>
    <w:rsid w:val="00CA37BB"/>
    <w:rsid w:val="00CA5908"/>
    <w:rsid w:val="00CC238F"/>
    <w:rsid w:val="00CF77FC"/>
    <w:rsid w:val="00D108B5"/>
    <w:rsid w:val="00D53124"/>
    <w:rsid w:val="00D6758F"/>
    <w:rsid w:val="00D73589"/>
    <w:rsid w:val="00D75D4F"/>
    <w:rsid w:val="00D928BE"/>
    <w:rsid w:val="00D94D3C"/>
    <w:rsid w:val="00DB0AEE"/>
    <w:rsid w:val="00DD1846"/>
    <w:rsid w:val="00DE1EE6"/>
    <w:rsid w:val="00DE1F23"/>
    <w:rsid w:val="00DF30BA"/>
    <w:rsid w:val="00E238B9"/>
    <w:rsid w:val="00E343F9"/>
    <w:rsid w:val="00E527BF"/>
    <w:rsid w:val="00E73FB1"/>
    <w:rsid w:val="00E81C82"/>
    <w:rsid w:val="00E96C1E"/>
    <w:rsid w:val="00EA1D26"/>
    <w:rsid w:val="00EA52BA"/>
    <w:rsid w:val="00EB58AB"/>
    <w:rsid w:val="00EC4841"/>
    <w:rsid w:val="00ED149D"/>
    <w:rsid w:val="00EE06E0"/>
    <w:rsid w:val="00EE476F"/>
    <w:rsid w:val="00EF7872"/>
    <w:rsid w:val="00F06AB8"/>
    <w:rsid w:val="00F157A0"/>
    <w:rsid w:val="00F23E6E"/>
    <w:rsid w:val="00F2414F"/>
    <w:rsid w:val="00F34986"/>
    <w:rsid w:val="00F34D55"/>
    <w:rsid w:val="00F4010F"/>
    <w:rsid w:val="00F4107A"/>
    <w:rsid w:val="00F53DF9"/>
    <w:rsid w:val="00F54CD7"/>
    <w:rsid w:val="00F81EDC"/>
    <w:rsid w:val="00F87D0E"/>
    <w:rsid w:val="00F915B9"/>
    <w:rsid w:val="00FD238D"/>
    <w:rsid w:val="00FE5892"/>
    <w:rsid w:val="00FE7B6F"/>
    <w:rsid w:val="01396E9D"/>
    <w:rsid w:val="07C94A10"/>
    <w:rsid w:val="08755F21"/>
    <w:rsid w:val="0FD52B6A"/>
    <w:rsid w:val="16007AB2"/>
    <w:rsid w:val="16041D0B"/>
    <w:rsid w:val="17894101"/>
    <w:rsid w:val="17AC7183"/>
    <w:rsid w:val="182A1ABC"/>
    <w:rsid w:val="185A3F9C"/>
    <w:rsid w:val="1D8D3108"/>
    <w:rsid w:val="1DDC1359"/>
    <w:rsid w:val="1FAB7320"/>
    <w:rsid w:val="1FAC2F26"/>
    <w:rsid w:val="21696A2E"/>
    <w:rsid w:val="25242511"/>
    <w:rsid w:val="260A7FB0"/>
    <w:rsid w:val="285662FB"/>
    <w:rsid w:val="2A75293E"/>
    <w:rsid w:val="2BF16D09"/>
    <w:rsid w:val="2CED1937"/>
    <w:rsid w:val="30A57132"/>
    <w:rsid w:val="332C48E3"/>
    <w:rsid w:val="3454676D"/>
    <w:rsid w:val="36435465"/>
    <w:rsid w:val="3702026C"/>
    <w:rsid w:val="3C05093C"/>
    <w:rsid w:val="40197246"/>
    <w:rsid w:val="4087272D"/>
    <w:rsid w:val="419C367E"/>
    <w:rsid w:val="42DA477B"/>
    <w:rsid w:val="4C845F71"/>
    <w:rsid w:val="4F8D0C0E"/>
    <w:rsid w:val="4FF84D7B"/>
    <w:rsid w:val="53DD306E"/>
    <w:rsid w:val="56D7193A"/>
    <w:rsid w:val="5ACB7C5C"/>
    <w:rsid w:val="5C5031F3"/>
    <w:rsid w:val="5D367198"/>
    <w:rsid w:val="5E041626"/>
    <w:rsid w:val="5E2C5E52"/>
    <w:rsid w:val="5EF329E0"/>
    <w:rsid w:val="679827BC"/>
    <w:rsid w:val="6B2745B4"/>
    <w:rsid w:val="701946D0"/>
    <w:rsid w:val="703F49C7"/>
    <w:rsid w:val="731D4508"/>
    <w:rsid w:val="736604B3"/>
    <w:rsid w:val="746A4796"/>
    <w:rsid w:val="75F12281"/>
    <w:rsid w:val="77294931"/>
    <w:rsid w:val="77C627BF"/>
    <w:rsid w:val="78600B8A"/>
    <w:rsid w:val="78835FB4"/>
    <w:rsid w:val="79383D97"/>
    <w:rsid w:val="7C246D74"/>
    <w:rsid w:val="7D6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60115"/>
  <w15:docId w15:val="{374BCAFA-BF2D-42B7-BE9F-BAA7C77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paragraph" w:styleId="2">
    <w:name w:val="Body Text First Indent 2"/>
    <w:basedOn w:val="a5"/>
    <w:link w:val="20"/>
    <w:uiPriority w:val="99"/>
    <w:qFormat/>
    <w:pPr>
      <w:spacing w:after="0"/>
      <w:ind w:leftChars="0" w:left="0" w:firstLineChars="192" w:firstLine="880"/>
    </w:pPr>
    <w:rPr>
      <w:szCs w:val="24"/>
    </w:rPr>
  </w:style>
  <w:style w:type="character" w:styleId="af">
    <w:name w:val="Hyperlink"/>
    <w:qFormat/>
    <w:rPr>
      <w:color w:val="3366FF"/>
      <w:u w:val="none"/>
    </w:rPr>
  </w:style>
  <w:style w:type="character" w:styleId="af0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a">
    <w:name w:val="页脚 字符"/>
    <w:link w:val="a9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正文文本缩进 字符"/>
    <w:link w:val="a5"/>
    <w:uiPriority w:val="99"/>
    <w:semiHidden/>
    <w:qFormat/>
    <w:rPr>
      <w:kern w:val="2"/>
      <w:sz w:val="21"/>
      <w:szCs w:val="22"/>
    </w:rPr>
  </w:style>
  <w:style w:type="character" w:customStyle="1" w:styleId="20">
    <w:name w:val="正文文本首行缩进 2 字符"/>
    <w:link w:val="2"/>
    <w:uiPriority w:val="99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310C51E0-5EE2-4926-9977-AFB6A3B38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</Words>
  <Characters>1372</Characters>
  <Application>Microsoft Office Word</Application>
  <DocSecurity>0</DocSecurity>
  <Lines>11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cuilf</dc:creator>
  <cp:lastModifiedBy>Admin-PC</cp:lastModifiedBy>
  <cp:revision>89</cp:revision>
  <cp:lastPrinted>2021-08-27T07:19:00Z</cp:lastPrinted>
  <dcterms:created xsi:type="dcterms:W3CDTF">2021-08-27T07:08:00Z</dcterms:created>
  <dcterms:modified xsi:type="dcterms:W3CDTF">2023-01-04T03:09:00Z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34E11BE88D5F45568EDBB4F2C6291D48</vt:lpwstr>
  </property>
</Properties>
</file>