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64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贵州省2023年人事考试（公务员考试）新型冠状病毒感染疫情防控须知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（第一版）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ascii="仿宋_GB2312" w:eastAsia="仿宋_GB2312" w:cs="仿宋_GB2312"/>
          <w:sz w:val="31"/>
          <w:szCs w:val="31"/>
        </w:rPr>
        <w:t>根据</w:t>
      </w:r>
      <w:r>
        <w:rPr>
          <w:rFonts w:hint="eastAsia" w:ascii="仿宋_GB2312" w:eastAsia="仿宋_GB2312" w:cs="仿宋_GB2312"/>
          <w:sz w:val="31"/>
          <w:szCs w:val="31"/>
        </w:rPr>
        <w:t>国家、省关于新型冠状病毒感染的最新疫情防控要求，参加我省2023年人事考试（公务员考试）的考生须知晓并遵守以下规定：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>一、考试期间，除核验身份时，考生须全程规范佩戴医用外科口罩或以上级别口罩，其中阳性或体温异常人员须全程佩戴N95/KN95口罩。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>三、若考生在考试过程中出现异常症状影响他人考试的，须服从考点调整考场等有关安排。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>五、建议考生在考试前加强个人防护，减少聚集或流动，日常生活做到戴口罩、常通风、勤洗手、保持安全社交距离。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 xml:space="preserve">    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1"/>
          <w:szCs w:val="31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TE0MDZhNWM4OGRlOGE4MjA4NmRiNTk1ZGU5YjMifQ=="/>
  </w:docVars>
  <w:rsids>
    <w:rsidRoot w:val="00000000"/>
    <w:rsid w:val="1C1C08F6"/>
    <w:rsid w:val="41CC680A"/>
    <w:rsid w:val="5B7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496</Characters>
  <Lines>0</Lines>
  <Paragraphs>0</Paragraphs>
  <TotalTime>2</TotalTime>
  <ScaleCrop>false</ScaleCrop>
  <LinksUpToDate>false</LinksUpToDate>
  <CharactersWithSpaces>501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2023-01-05T08:40:00Z</dcterms:created>
  <dc:creator>Administrator.2013-20171221TR</dc:creator>
  <cp:lastModifiedBy>yzb</cp:lastModifiedBy>
  <dcterms:modified xsi:type="dcterms:W3CDTF">2023-01-05T08:45:59Z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69B6431A89054B0E8A27CC4B356117A6</vt:lpwstr>
  </property>
</Properties>
</file>