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620" w:lineRule="exact"/>
        <w:ind w:right="62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620" w:lineRule="exact"/>
        <w:ind w:right="62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2023年度公开招聘应届毕业生岗位信息表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540"/>
        <w:gridCol w:w="2919"/>
        <w:gridCol w:w="730"/>
        <w:gridCol w:w="791"/>
        <w:gridCol w:w="2267"/>
        <w:gridCol w:w="1189"/>
        <w:gridCol w:w="932"/>
        <w:gridCol w:w="1027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岗位</w:t>
            </w:r>
          </w:p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编码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岗位</w:t>
            </w:r>
          </w:p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名称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岗位</w:t>
            </w:r>
          </w:p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简介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招聘</w:t>
            </w:r>
          </w:p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人数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地点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要求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学历</w:t>
            </w:r>
          </w:p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学位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政治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面貌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生源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要求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联系人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及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信息安全与管理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widowControl/>
              <w:spacing w:line="200" w:lineRule="exact"/>
              <w:ind w:right="62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负责</w:t>
            </w:r>
            <w:r>
              <w:rPr>
                <w:rFonts w:hint="default" w:ascii="宋体" w:hAnsi="宋体" w:eastAsia="宋体" w:cs="宋体"/>
                <w:sz w:val="18"/>
                <w:szCs w:val="18"/>
              </w:rPr>
              <w:t>信息安全管理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及相关</w:t>
            </w:r>
            <w:r>
              <w:rPr>
                <w:rFonts w:hint="default" w:ascii="宋体" w:hAnsi="宋体" w:eastAsia="宋体" w:cs="宋体"/>
                <w:sz w:val="18"/>
                <w:szCs w:val="18"/>
              </w:rPr>
              <w:t>系统的建设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与</w:t>
            </w:r>
            <w:r>
              <w:rPr>
                <w:rFonts w:hint="default" w:ascii="宋体" w:hAnsi="宋体" w:eastAsia="宋体" w:cs="宋体"/>
                <w:sz w:val="18"/>
                <w:szCs w:val="18"/>
              </w:rPr>
              <w:t>维护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计算机类（专业代码0812、0835）、网络空间安全（专业代码0839）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生源不限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贺老师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63882333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信息系统与数据库建设与运维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信息系统设计、开发与运维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数据库设计、开发与运维。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地理信息系统（专业代码070503、081603）、计算机类（专业代码0812、0835）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生源不限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矿产资源研究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widowControl/>
              <w:spacing w:line="200" w:lineRule="exact"/>
              <w:ind w:right="62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矿产资源形势分析、资源战略研究。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矿产资源（专业代码0818、0819、070901、070902、070904）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生源不限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项目管理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项目管理、合同管理及标准化建设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法律（035102）、法学类（030107）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</w:t>
            </w:r>
          </w:p>
          <w:p>
            <w:pPr>
              <w:widowControl/>
              <w:spacing w:line="200" w:lineRule="exact"/>
              <w:ind w:right="62" w:rightChars="0" w:firstLine="180" w:firstLineChars="10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京内生源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分析与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政策研究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widowControl/>
              <w:spacing w:line="200" w:lineRule="exact"/>
              <w:ind w:right="62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自然资源开发利用、信息分析、政策研究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200" w:lineRule="exact"/>
              <w:ind w:right="6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土地资源(专业代码120405)、城乡规划（专业代码0833）、矿产资源（专业代码0818、0819、070901、070902、070904）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</w:t>
            </w:r>
          </w:p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京内生源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spacing w:line="200" w:lineRule="exact"/>
              <w:ind w:right="6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注：1.上述专业名称参考教育部发布的2020年本科、2008和2011年硕士目录；</w:t>
      </w:r>
    </w:p>
    <w:p>
      <w:pPr>
        <w:ind w:firstLine="1260" w:firstLineChars="700"/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2.对于所学专业</w:t>
      </w:r>
      <w:r>
        <w:rPr>
          <w:rFonts w:hint="eastAsia" w:ascii="宋体" w:hAnsi="宋体" w:cs="宋体"/>
          <w:sz w:val="18"/>
          <w:szCs w:val="18"/>
          <w:lang w:val="en-US" w:eastAsia="zh-CN"/>
        </w:rPr>
        <w:t>相近但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不在上述参考目录中的，可与用人单位联系，确认报考资格。</w:t>
      </w:r>
    </w:p>
    <w:p>
      <w:pPr>
        <w:ind w:firstLine="1260" w:firstLineChars="700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ZmQyNTRhNWRlYmNiNDMyYjQ1MDU5MmMxNjFiNTYifQ=="/>
  </w:docVars>
  <w:rsids>
    <w:rsidRoot w:val="5EBF720C"/>
    <w:rsid w:val="38F00B77"/>
    <w:rsid w:val="3F936E0F"/>
    <w:rsid w:val="5EB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  <w:style w:type="paragraph" w:customStyle="1" w:styleId="6">
    <w:name w:val="正文仿宋小四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2023-01-11T02:01:00Z</dcterms:created>
  <dc:creator>水语Felicia美彌みやこ</dc:creator>
  <cp:lastModifiedBy>水语Felicia美彌みやこ</cp:lastModifiedBy>
  <dcterms:modified xsi:type="dcterms:W3CDTF">2023-01-11T02:02:30Z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7D0483079BAF4704AC3ECEF33CC678C7</vt:lpwstr>
  </property>
</Properties>
</file>