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-58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widowControl/>
        <w:spacing w:line="0" w:lineRule="atLeast"/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</w:rPr>
        <w:t>珠海市</w:t>
      </w:r>
      <w:bookmarkStart w:id="0" w:name="OLE_LINK1"/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  <w:lang w:eastAsia="zh-CN"/>
        </w:rPr>
        <w:t>斗门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</w:rPr>
        <w:t>区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  <w:lang w:val="en-US" w:eastAsia="zh-CN"/>
        </w:rPr>
        <w:t>2023年1月份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</w:rPr>
        <w:t>公开招聘</w:t>
      </w:r>
      <w:bookmarkEnd w:id="0"/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  <w:lang w:val="en-US" w:eastAsia="zh-CN"/>
        </w:rPr>
        <w:t>250名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  <w:lang w:eastAsia="zh-CN"/>
        </w:rPr>
        <w:t>公办中小学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</w:rPr>
        <w:t>教师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24"/>
          <w:highlight w:val="none"/>
          <w:u w:val="none"/>
          <w:lang w:val="en-US" w:eastAsia="zh-CN"/>
        </w:rPr>
        <w:t>有关问题解答</w:t>
      </w:r>
    </w:p>
    <w:p>
      <w:pPr>
        <w:widowControl/>
        <w:spacing w:line="540" w:lineRule="exact"/>
        <w:ind w:right="1281"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学历学位、专业有关问题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（一）本科与研究生所学专业不同，是否可以报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？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答：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本科或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研究生专业符合报考岗位专业要求的，可以报考。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（二）双学位的报考者能否以第二学位的专业报考？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答：如果报考者具有两个毕业证书和两个学位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证书（需要四本证书），可以按第二学位的专业报考。本科期间辅修的专业无法取得学历验证，也没有单独的毕业证和学位证，则不能以辅修专业报考相应岗位。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（三）国内院校与国外院校联合办学的，如何报考？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答：国内院校与国外院校联合办学的，按国内院校毕业生报考，网上报名时须提供国内院校出具的相应证明。属国内院校与国外院校联合办学取得国外学位的，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资格审核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时需提供教育部留学服务中心出具的《联合办学学历学位评估意见书》。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（四）报考者所学专业未列入《专业参考目录》的，能否报考？</w:t>
      </w: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答：所学专业未列入专业目录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没有专业代码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而以相近专业报考的考生，或专业目录中没有与所学专业名称完全一致的留学回国人员，需提供毕业证书、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学位证书、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所学专业课程成绩单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须教务处盖章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、院校出具的课程对比情况说明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毕业院校设置专业的依据等材料。以上材料如由国（境）外机构出具，还应提供有资质的翻译机构出具的中文翻译件。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根据提供的材料研究决定能否报考。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（五）需提交的院校出具的课程对比情况说明、设置专业依据材料有模板吗？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答：没有模板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相关材料请毕业院校根据实际情况出具即可，同时上传清晰的盖有学校或学院公章的学业成绩单。</w:t>
      </w:r>
    </w:p>
    <w:p>
      <w:pPr>
        <w:numPr>
          <w:ilvl w:val="0"/>
          <w:numId w:val="1"/>
        </w:numPr>
        <w:spacing w:line="540" w:lineRule="exact"/>
        <w:ind w:firstLine="642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网上报名有关问题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网上已经报名了，但是有信息填错了，可以修改吗？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答：报名期间考生可自行登录，点击“撤回修改信息”按钮即可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自行修改</w:t>
      </w:r>
      <w:r>
        <w:rPr>
          <w:rFonts w:hint="eastAsia" w:ascii="仿宋" w:hAnsi="仿宋" w:eastAsia="仿宋" w:cs="仿宋"/>
          <w:sz w:val="32"/>
          <w:szCs w:val="32"/>
        </w:rPr>
        <w:t>报名信息。特别提醒：报名结束后考生不能修改报名信息，只能下载、打印报名表。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（二）网上报名时，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没有教师资格证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如何处理？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答：公告已明确要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考生须持有报考岗位要求层次的教师资格证（如报考小学岗位需具有小学及以上教师资格证，报考初中岗位需具有初级中学及以上教师资格证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根据人力资源社会保障部、教育部有关规定，对在2021年及2022年教师资格考试中受疫情影响的考生（即2021年及2022年中小学教师资格考试（NTCE）笔试成绩单或面试成绩单“受到疫情影响”栏标注为“是”），可以参加招聘报名，通过公开招聘的，在订立聘用合同时应当按规定约定1年试用期，先上岗从事辅助性教育教学工作，试用期内未取得相应教师资格的，依法解除聘用合同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（三）网上报名系统问题咨询电话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0561-3039039。</w:t>
      </w:r>
    </w:p>
    <w:p>
      <w:pPr>
        <w:spacing w:line="54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其他问题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是否可以报考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两个及以上的岗位？</w:t>
      </w:r>
    </w:p>
    <w:p>
      <w:pPr>
        <w:pStyle w:val="8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答：不可以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只能选择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一个岗位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进行报名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，不能多选，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否则报名无效。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（二）拟聘人员是否可以推迟聘用和报到时间？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答：不可以。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  <w:t>本次招聘完成后立即开展聘用和报到工作，要提前做好2023年2月份到工作单位报到的准备。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（三）是否有服务期限要求？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答：有服务期限要求。聘用人员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最低工作服务年限为五年。对无正当理由放弃的或不履行最低工作服务年限的，将记入本人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干部人事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档案。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3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BC17E"/>
    <w:multiLevelType w:val="singleLevel"/>
    <w:tmpl w:val="FBDBC1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Zjk2MDIzZDlkZWIwM2I4NmRjZjk2Mjc3ODJhOGUifQ=="/>
  </w:docVars>
  <w:rsids>
    <w:rsidRoot w:val="499D7AFA"/>
    <w:rsid w:val="04486761"/>
    <w:rsid w:val="052A02CB"/>
    <w:rsid w:val="499D7AFA"/>
    <w:rsid w:val="5DFF842F"/>
    <w:rsid w:val="6EF41667"/>
    <w:rsid w:val="6FECCAF4"/>
    <w:rsid w:val="77F72652"/>
    <w:rsid w:val="7ECF64D9"/>
    <w:rsid w:val="9FBB4C16"/>
    <w:rsid w:val="B2F57762"/>
    <w:rsid w:val="F45F9D7C"/>
    <w:rsid w:val="FE8F943C"/>
    <w:rsid w:val="FEB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BodyText1I2"/>
    <w:basedOn w:val="9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3</Pages>
  <Words>1229</Words>
  <Characters>1264</Characters>
  <Lines>0</Lines>
  <Paragraphs>0</Paragraphs>
  <TotalTime>2</TotalTime>
  <ScaleCrop>false</ScaleCrop>
  <LinksUpToDate>false</LinksUpToDate>
  <CharactersWithSpaces>1264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2023-01-09T20:19:00Z</dcterms:created>
  <dc:creator>我是我</dc:creator>
  <cp:lastModifiedBy>kylin</cp:lastModifiedBy>
  <cp:lastPrinted>2023-01-10T10:23:00Z</cp:lastPrinted>
  <dcterms:modified xsi:type="dcterms:W3CDTF">2023-01-13T17:55:01Z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656D43ABD6D54A74BE056C7D5926AB9C</vt:lpwstr>
  </property>
</Properties>
</file>