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pPr>
      <w:r>
        <w:t>绍兴市第一中学20</w:t>
      </w:r>
      <w:r>
        <w:rPr>
          <w:rFonts w:hint="eastAsia"/>
        </w:rPr>
        <w:t>23</w:t>
      </w:r>
      <w:r>
        <w:t>年新教师招聘</w:t>
      </w:r>
      <w:r>
        <w:rPr>
          <w:rFonts w:hint="eastAsia"/>
        </w:rPr>
        <w:t>公告</w:t>
      </w:r>
    </w:p>
    <w:p>
      <w:pPr>
        <w:spacing w:line="560" w:lineRule="exact"/>
        <w:ind w:firstLine="640" w:firstLineChars="200"/>
        <w:rPr>
          <w:rFonts w:ascii="仿宋" w:hAnsi="仿宋" w:eastAsia="仿宋" w:cs="仿宋"/>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第一中学创建于1897年，位于历史文化名城绍兴大城市核心区域——镜湖新区，蔡元培曾任校长，鲁迅曾任教务主任，周作人、杜亚泉、刘大白、斯霞等名师曾在一中任教，是一所横跨了三个世纪、极具“书卷气、厚重感、园林式、特色化”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现因发展需要，根据事业单位人员公开招聘有关规定，决定面向全国2023年高校优秀应届毕业生公开招聘教师，现将有关事项公告如下：</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一、招聘原则与方式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招聘工作坚持公开、公平、竞争和择优的原则，采取公开报名考核、择优聘用的方式，按岗位进行招考。</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二、招聘计划</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本次计划招聘事业编制教师9人，岗位为高中语文、政治、地理、物理、化学、生物、信息技术教师。具体如下：</w:t>
      </w:r>
    </w:p>
    <w:tbl>
      <w:tblPr>
        <w:tblStyle w:val="4"/>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098"/>
        <w:gridCol w:w="1225"/>
        <w:gridCol w:w="392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学科</w:t>
            </w:r>
          </w:p>
        </w:tc>
        <w:tc>
          <w:tcPr>
            <w:tcW w:w="1098" w:type="dxa"/>
          </w:tcPr>
          <w:p>
            <w:pPr>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计划数</w:t>
            </w:r>
          </w:p>
        </w:tc>
        <w:tc>
          <w:tcPr>
            <w:tcW w:w="5152" w:type="dxa"/>
            <w:gridSpan w:val="2"/>
          </w:tcPr>
          <w:p>
            <w:pPr>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对口专业</w:t>
            </w:r>
          </w:p>
        </w:tc>
        <w:tc>
          <w:tcPr>
            <w:tcW w:w="1607" w:type="dxa"/>
          </w:tcPr>
          <w:p>
            <w:pPr>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7" w:type="dxa"/>
            <w:vMerge w:val="restart"/>
            <w:vAlign w:val="center"/>
          </w:tcPr>
          <w:p>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语文</w:t>
            </w:r>
          </w:p>
        </w:tc>
        <w:tc>
          <w:tcPr>
            <w:tcW w:w="1098" w:type="dxa"/>
            <w:vMerge w:val="restart"/>
            <w:vAlign w:val="center"/>
          </w:tcPr>
          <w:p>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w:t>
            </w:r>
          </w:p>
        </w:tc>
        <w:tc>
          <w:tcPr>
            <w:tcW w:w="1225" w:type="dxa"/>
            <w:vAlign w:val="center"/>
          </w:tcPr>
          <w:p>
            <w:pPr>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本科</w:t>
            </w:r>
          </w:p>
        </w:tc>
        <w:tc>
          <w:tcPr>
            <w:tcW w:w="3927" w:type="dxa"/>
          </w:tcPr>
          <w:p>
            <w:pP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中国语言文学类（0501）</w:t>
            </w:r>
          </w:p>
        </w:tc>
        <w:tc>
          <w:tcPr>
            <w:tcW w:w="1607" w:type="dxa"/>
            <w:vMerge w:val="restart"/>
            <w:vAlign w:val="center"/>
          </w:tcPr>
          <w:p>
            <w:pP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本科或</w:t>
            </w:r>
            <w:r>
              <w:rPr>
                <w:rFonts w:hint="eastAsia" w:ascii="仿宋_GB2312" w:hAnsi="仿宋_GB2312" w:eastAsia="仿宋_GB2312" w:cs="仿宋_GB2312"/>
                <w:kern w:val="2"/>
                <w:sz w:val="24"/>
                <w:szCs w:val="24"/>
                <w:lang w:eastAsia="zh-CN"/>
              </w:rPr>
              <w:t>研究生阶段</w:t>
            </w:r>
            <w:r>
              <w:rPr>
                <w:rFonts w:hint="eastAsia" w:ascii="仿宋_GB2312" w:hAnsi="仿宋_GB2312" w:eastAsia="仿宋_GB2312" w:cs="仿宋_GB2312"/>
                <w:kern w:val="2"/>
                <w:sz w:val="24"/>
                <w:szCs w:val="24"/>
              </w:rPr>
              <w:t>所学专业需与所报学科专业对口</w:t>
            </w:r>
          </w:p>
          <w:p>
            <w:pPr>
              <w:rPr>
                <w:rFonts w:hint="eastAsia"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7" w:type="dxa"/>
            <w:vMerge w:val="continue"/>
          </w:tcPr>
          <w:p>
            <w:pPr>
              <w:rPr>
                <w:rFonts w:hint="eastAsia" w:ascii="仿宋_GB2312" w:hAnsi="仿宋_GB2312" w:eastAsia="仿宋_GB2312" w:cs="仿宋_GB2312"/>
                <w:color w:val="auto"/>
                <w:kern w:val="2"/>
                <w:sz w:val="24"/>
                <w:szCs w:val="24"/>
              </w:rPr>
            </w:pPr>
          </w:p>
        </w:tc>
        <w:tc>
          <w:tcPr>
            <w:tcW w:w="1098" w:type="dxa"/>
            <w:vMerge w:val="continue"/>
          </w:tcPr>
          <w:p>
            <w:pP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中国语言文学（0501）、学科教学（语文）</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rPr>
              <w:t>045103</w:t>
            </w:r>
            <w:r>
              <w:rPr>
                <w:rFonts w:hint="eastAsia" w:ascii="仿宋_GB2312" w:hAnsi="仿宋_GB2312" w:eastAsia="仿宋_GB2312" w:cs="仿宋_GB2312"/>
                <w:color w:val="auto"/>
                <w:kern w:val="2"/>
                <w:sz w:val="24"/>
                <w:szCs w:val="24"/>
                <w:lang w:eastAsia="zh-CN"/>
              </w:rPr>
              <w:t>）</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政治</w:t>
            </w: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1</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tcPr>
          <w:p>
            <w:pPr>
              <w:spacing w:line="560" w:lineRule="exact"/>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哲学(01)、经济学(02)、法学(03)</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hint="eastAsia" w:ascii="仿宋_GB2312" w:hAnsi="仿宋_GB2312" w:eastAsia="仿宋_GB2312" w:cs="仿宋_GB2312"/>
                <w:color w:val="auto"/>
                <w:kern w:val="2"/>
                <w:sz w:val="24"/>
                <w:szCs w:val="24"/>
              </w:rPr>
            </w:pPr>
          </w:p>
        </w:tc>
        <w:tc>
          <w:tcPr>
            <w:tcW w:w="1098" w:type="dxa"/>
            <w:vMerge w:val="continue"/>
          </w:tcPr>
          <w:p>
            <w:pP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vAlign w:val="center"/>
          </w:tcPr>
          <w:p>
            <w:pPr>
              <w:pStyle w:val="7"/>
              <w:ind w:firstLine="0" w:firstLine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哲学(01)、经济学(02)、法学(03)、学科教学(思政)（045102）</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地理</w:t>
            </w: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1</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vAlign w:val="center"/>
          </w:tcPr>
          <w:p>
            <w:pPr>
              <w:pStyle w:val="7"/>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地理科学类(0705)、大气科学类(0706)、地质学类(0709)</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hint="eastAsia" w:ascii="仿宋_GB2312" w:hAnsi="仿宋_GB2312" w:eastAsia="仿宋_GB2312" w:cs="仿宋_GB2312"/>
                <w:color w:val="auto"/>
                <w:kern w:val="2"/>
                <w:sz w:val="24"/>
                <w:szCs w:val="24"/>
              </w:rPr>
            </w:pPr>
          </w:p>
        </w:tc>
        <w:tc>
          <w:tcPr>
            <w:tcW w:w="1098" w:type="dxa"/>
            <w:vMerge w:val="continue"/>
          </w:tcPr>
          <w:p>
            <w:pP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地理科学(0705)、大气科学(0706)、地质学(0709)、学科教学（地理）(045110)</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物理</w:t>
            </w: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2</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物理学类（0702）</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hint="eastAsia" w:ascii="仿宋_GB2312" w:hAnsi="仿宋_GB2312" w:eastAsia="仿宋_GB2312" w:cs="仿宋_GB2312"/>
                <w:color w:val="auto"/>
                <w:kern w:val="2"/>
                <w:sz w:val="24"/>
                <w:szCs w:val="24"/>
              </w:rPr>
            </w:pPr>
          </w:p>
        </w:tc>
        <w:tc>
          <w:tcPr>
            <w:tcW w:w="1098" w:type="dxa"/>
            <w:vMerge w:val="continue"/>
          </w:tcPr>
          <w:p>
            <w:pP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tcPr>
          <w:p>
            <w:pPr>
              <w:jc w:val="left"/>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物理学(0702)、学科教学（物理）(045105)</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化学</w:t>
            </w: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2</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化学类（0703）</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tcPr>
          <w:p>
            <w:pPr>
              <w:rPr>
                <w:rFonts w:hint="eastAsia" w:ascii="仿宋_GB2312" w:hAnsi="仿宋_GB2312" w:eastAsia="仿宋_GB2312" w:cs="仿宋_GB2312"/>
                <w:color w:val="auto"/>
                <w:kern w:val="2"/>
                <w:sz w:val="24"/>
                <w:szCs w:val="24"/>
              </w:rPr>
            </w:pPr>
          </w:p>
        </w:tc>
        <w:tc>
          <w:tcPr>
            <w:tcW w:w="1098" w:type="dxa"/>
            <w:vMerge w:val="continue"/>
          </w:tcPr>
          <w:p>
            <w:pP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tcPr>
          <w:p>
            <w:pPr>
              <w:rPr>
                <w:rFonts w:hint="eastAsia" w:ascii="仿宋_GB2312" w:hAnsi="仿宋_GB2312" w:eastAsia="仿宋_GB2312" w:cs="仿宋_GB2312"/>
                <w:color w:val="auto"/>
                <w:kern w:val="2"/>
                <w:sz w:val="24"/>
                <w:szCs w:val="22"/>
              </w:rPr>
            </w:pPr>
            <w:r>
              <w:rPr>
                <w:rFonts w:hint="eastAsia" w:ascii="仿宋_GB2312" w:hAnsi="仿宋_GB2312" w:eastAsia="仿宋_GB2312" w:cs="仿宋_GB2312"/>
                <w:color w:val="auto"/>
                <w:kern w:val="2"/>
                <w:sz w:val="24"/>
                <w:szCs w:val="24"/>
              </w:rPr>
              <w:t>化学类（0703）、化学工程与技术（0817）、材料科学与工程类（0805）、学科教学（化学）（045106）</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rPr>
                <w:rFonts w:hint="eastAsia" w:ascii="仿宋_GB2312" w:hAnsi="仿宋_GB2312" w:eastAsia="仿宋_GB2312" w:cs="仿宋_GB2312"/>
                <w:kern w:val="2"/>
                <w:szCs w:val="22"/>
              </w:rPr>
            </w:pPr>
            <w:r>
              <w:rPr>
                <w:rFonts w:hint="eastAsia" w:ascii="仿宋_GB2312" w:hAnsi="仿宋_GB2312" w:eastAsia="仿宋_GB2312" w:cs="仿宋_GB2312"/>
                <w:color w:val="auto"/>
                <w:kern w:val="2"/>
                <w:sz w:val="24"/>
                <w:szCs w:val="24"/>
              </w:rPr>
              <w:t>生物</w:t>
            </w:r>
          </w:p>
          <w:p>
            <w:pPr>
              <w:jc w:val="center"/>
              <w:rPr>
                <w:rFonts w:hint="eastAsia" w:ascii="仿宋_GB2312" w:hAnsi="仿宋_GB2312" w:eastAsia="仿宋_GB2312" w:cs="仿宋_GB2312"/>
                <w:color w:val="auto"/>
                <w:kern w:val="2"/>
                <w:sz w:val="24"/>
                <w:szCs w:val="24"/>
              </w:rPr>
            </w:pP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1</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tcPr>
          <w:p>
            <w:pPr>
              <w:rPr>
                <w:rFonts w:hint="eastAsia" w:ascii="仿宋_GB2312" w:hAnsi="仿宋_GB2312" w:eastAsia="仿宋_GB2312" w:cs="仿宋_GB2312"/>
                <w:color w:val="auto"/>
                <w:kern w:val="2"/>
                <w:sz w:val="24"/>
                <w:szCs w:val="22"/>
              </w:rPr>
            </w:pPr>
            <w:r>
              <w:rPr>
                <w:rFonts w:hint="eastAsia" w:ascii="仿宋_GB2312" w:hAnsi="仿宋_GB2312" w:eastAsia="仿宋_GB2312" w:cs="仿宋_GB2312"/>
                <w:color w:val="auto"/>
                <w:kern w:val="2"/>
                <w:sz w:val="24"/>
                <w:szCs w:val="24"/>
              </w:rPr>
              <w:t>生物学类（0710）、生物工程类（083001）</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continue"/>
            <w:vAlign w:val="center"/>
          </w:tcPr>
          <w:p>
            <w:pPr>
              <w:jc w:val="center"/>
              <w:rPr>
                <w:rFonts w:hint="eastAsia" w:ascii="仿宋_GB2312" w:hAnsi="仿宋_GB2312" w:eastAsia="仿宋_GB2312" w:cs="仿宋_GB2312"/>
                <w:color w:val="auto"/>
                <w:kern w:val="2"/>
                <w:sz w:val="24"/>
                <w:szCs w:val="24"/>
              </w:rPr>
            </w:pPr>
          </w:p>
        </w:tc>
        <w:tc>
          <w:tcPr>
            <w:tcW w:w="1098" w:type="dxa"/>
            <w:vMerge w:val="continue"/>
            <w:vAlign w:val="center"/>
          </w:tcPr>
          <w:p>
            <w:pPr>
              <w:jc w:val="cente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tcPr>
          <w:p>
            <w:pPr>
              <w:rPr>
                <w:rFonts w:hint="eastAsia" w:ascii="仿宋_GB2312" w:hAnsi="仿宋_GB2312" w:eastAsia="仿宋_GB2312" w:cs="仿宋_GB2312"/>
                <w:color w:val="auto"/>
                <w:kern w:val="2"/>
                <w:sz w:val="24"/>
                <w:szCs w:val="22"/>
              </w:rPr>
            </w:pPr>
            <w:r>
              <w:rPr>
                <w:rFonts w:hint="eastAsia" w:ascii="仿宋_GB2312" w:hAnsi="仿宋_GB2312" w:eastAsia="仿宋_GB2312" w:cs="仿宋_GB2312"/>
                <w:color w:val="auto"/>
                <w:kern w:val="2"/>
                <w:sz w:val="24"/>
                <w:szCs w:val="24"/>
              </w:rPr>
              <w:t>生物学类（0710）、学科教学（生物）（045107）</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信息</w:t>
            </w:r>
          </w:p>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技术</w:t>
            </w:r>
          </w:p>
        </w:tc>
        <w:tc>
          <w:tcPr>
            <w:tcW w:w="1098" w:type="dxa"/>
            <w:vMerge w:val="restart"/>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1</w:t>
            </w: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本科</w:t>
            </w:r>
          </w:p>
        </w:tc>
        <w:tc>
          <w:tcPr>
            <w:tcW w:w="3927" w:type="dxa"/>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计算机类（0809）</w:t>
            </w:r>
            <w:r>
              <w:rPr>
                <w:rFonts w:hint="eastAsia" w:ascii="仿宋_GB2312" w:hAnsi="仿宋_GB2312" w:eastAsia="仿宋_GB2312" w:cs="仿宋_GB2312"/>
                <w:color w:val="auto"/>
                <w:kern w:val="2"/>
                <w:sz w:val="24"/>
                <w:szCs w:val="24"/>
                <w:lang w:eastAsia="zh-CN"/>
              </w:rPr>
              <w:t>、</w:t>
            </w:r>
            <w:r>
              <w:rPr>
                <w:rFonts w:hint="eastAsia" w:ascii="仿宋_GB2312" w:hAnsi="仿宋_GB2312" w:eastAsia="仿宋_GB2312" w:cs="仿宋_GB2312"/>
                <w:color w:val="auto"/>
                <w:kern w:val="2"/>
                <w:sz w:val="24"/>
                <w:szCs w:val="24"/>
              </w:rPr>
              <w:t>电子信息类（0807）</w:t>
            </w:r>
          </w:p>
        </w:tc>
        <w:tc>
          <w:tcPr>
            <w:tcW w:w="1607" w:type="dxa"/>
            <w:vMerge w:val="continue"/>
          </w:tcPr>
          <w:p>
            <w:pPr>
              <w:rPr>
                <w:rFonts w:hint="eastAsia" w:ascii="仿宋_GB2312" w:hAnsi="仿宋_GB2312" w:eastAsia="仿宋_GB2312"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07" w:type="dxa"/>
            <w:vMerge w:val="continue"/>
            <w:vAlign w:val="center"/>
          </w:tcPr>
          <w:p>
            <w:pPr>
              <w:jc w:val="center"/>
              <w:rPr>
                <w:rFonts w:hint="eastAsia" w:ascii="仿宋_GB2312" w:hAnsi="仿宋_GB2312" w:eastAsia="仿宋_GB2312" w:cs="仿宋_GB2312"/>
                <w:color w:val="auto"/>
                <w:kern w:val="2"/>
                <w:sz w:val="24"/>
                <w:szCs w:val="24"/>
              </w:rPr>
            </w:pPr>
          </w:p>
        </w:tc>
        <w:tc>
          <w:tcPr>
            <w:tcW w:w="1098" w:type="dxa"/>
            <w:vMerge w:val="continue"/>
            <w:vAlign w:val="center"/>
          </w:tcPr>
          <w:p>
            <w:pPr>
              <w:jc w:val="center"/>
              <w:rPr>
                <w:rFonts w:hint="eastAsia" w:ascii="仿宋_GB2312" w:hAnsi="仿宋_GB2312" w:eastAsia="仿宋_GB2312" w:cs="仿宋_GB2312"/>
                <w:color w:val="auto"/>
                <w:kern w:val="2"/>
                <w:sz w:val="24"/>
                <w:szCs w:val="24"/>
              </w:rPr>
            </w:pPr>
          </w:p>
        </w:tc>
        <w:tc>
          <w:tcPr>
            <w:tcW w:w="1225" w:type="dxa"/>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b/>
                <w:bCs/>
                <w:color w:val="auto"/>
                <w:kern w:val="2"/>
                <w:sz w:val="24"/>
                <w:szCs w:val="24"/>
              </w:rPr>
              <w:t>研究生</w:t>
            </w:r>
          </w:p>
        </w:tc>
        <w:tc>
          <w:tcPr>
            <w:tcW w:w="3927" w:type="dxa"/>
            <w:vAlign w:val="center"/>
          </w:tcPr>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计算机科学与技术（0812）；</w:t>
            </w:r>
          </w:p>
          <w:p>
            <w:pPr>
              <w:rPr>
                <w:rFonts w:hint="eastAsia" w:ascii="仿宋_GB2312" w:hAnsi="仿宋_GB2312" w:eastAsia="仿宋_GB2312" w:cs="仿宋_GB2312"/>
                <w:color w:val="auto"/>
                <w:kern w:val="2"/>
                <w:sz w:val="24"/>
                <w:szCs w:val="22"/>
              </w:rPr>
            </w:pPr>
            <w:r>
              <w:rPr>
                <w:rFonts w:hint="eastAsia" w:ascii="仿宋_GB2312" w:hAnsi="仿宋_GB2312" w:eastAsia="仿宋_GB2312" w:cs="仿宋_GB2312"/>
                <w:color w:val="auto"/>
                <w:kern w:val="2"/>
                <w:sz w:val="24"/>
                <w:szCs w:val="24"/>
              </w:rPr>
              <w:t>电子信息类（0854）</w:t>
            </w:r>
          </w:p>
          <w:p>
            <w:pP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现代教育技术（045114）</w:t>
            </w:r>
          </w:p>
        </w:tc>
        <w:tc>
          <w:tcPr>
            <w:tcW w:w="1607" w:type="dxa"/>
            <w:vMerge w:val="continue"/>
          </w:tcPr>
          <w:p>
            <w:pPr>
              <w:rPr>
                <w:rFonts w:hint="eastAsia" w:ascii="仿宋_GB2312" w:hAnsi="仿宋_GB2312" w:eastAsia="仿宋_GB2312" w:cs="仿宋_GB2312"/>
                <w:color w:val="auto"/>
                <w:kern w:val="2"/>
                <w:sz w:val="24"/>
                <w:szCs w:val="24"/>
              </w:rPr>
            </w:pPr>
          </w:p>
        </w:tc>
      </w:tr>
    </w:tbl>
    <w:p>
      <w:pP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rPr>
        <w:t>备注：专业设置参照《本科新旧专业（对照）目</w:t>
      </w:r>
      <w:r>
        <w:rPr>
          <w:rFonts w:hint="eastAsia" w:ascii="仿宋_GB2312" w:hAnsi="仿宋_GB2312" w:eastAsia="仿宋_GB2312" w:cs="仿宋_GB2312"/>
          <w:kern w:val="2"/>
          <w:sz w:val="24"/>
          <w:szCs w:val="24"/>
        </w:rPr>
        <w:t>录和研究生学科（含1997年专业及专业硕士）目录综合对照表》。</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三、招聘的对象和条件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普通高校2023届</w:t>
      </w:r>
      <w:r>
        <w:rPr>
          <w:rFonts w:hint="eastAsia" w:ascii="仿宋_GB2312" w:hAnsi="仿宋_GB2312" w:eastAsia="仿宋_GB2312" w:cs="仿宋_GB2312"/>
          <w:sz w:val="32"/>
          <w:szCs w:val="32"/>
          <w:lang w:val="en-US" w:eastAsia="zh-CN"/>
        </w:rPr>
        <w:t>应届</w:t>
      </w:r>
      <w:r>
        <w:rPr>
          <w:rFonts w:hint="eastAsia" w:ascii="仿宋_GB2312" w:hAnsi="仿宋_GB2312" w:eastAsia="仿宋_GB2312" w:cs="仿宋_GB2312"/>
          <w:sz w:val="32"/>
          <w:szCs w:val="32"/>
          <w:lang w:eastAsia="zh-CN"/>
        </w:rPr>
        <w:t>硕士及</w:t>
      </w:r>
      <w:r>
        <w:rPr>
          <w:rFonts w:hint="eastAsia" w:ascii="仿宋_GB2312" w:hAnsi="仿宋_GB2312" w:eastAsia="仿宋_GB2312" w:cs="仿宋_GB2312"/>
          <w:sz w:val="32"/>
          <w:szCs w:val="32"/>
        </w:rPr>
        <w:t>以上毕业生（下列情形者视同对待：在国家就业政策规定的择业期内&lt;按国家有关规定，高校毕业生从毕业之日起两年内为择业期，择业期内未落实就业单位的毕业生可以享受应届毕业生同等待遇&gt;未落实工作单位的毕业生&lt;就业协议书未签订或签后依规撤销，人事档案仍保留在毕业学校或各级人才中心、就业指导中心、公共就业服务机构&gt;；按国家政策规定享受应届毕业生就业待遇的其他情形）。年龄要求在35周岁以下（198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年1月1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日之后出生）。</w:t>
      </w:r>
    </w:p>
    <w:p>
      <w:pPr>
        <w:spacing w:line="580" w:lineRule="exact"/>
        <w:ind w:firstLine="620" w:firstLineChars="200"/>
        <w:rPr>
          <w:rFonts w:hint="eastAsia" w:ascii="仿宋_GB2312" w:hAnsi="仿宋_GB2312" w:eastAsia="仿宋_GB2312" w:cs="仿宋_GB2312"/>
          <w:color w:val="000000"/>
          <w:sz w:val="31"/>
          <w:szCs w:val="31"/>
          <w:shd w:val="clear" w:color="auto" w:fill="FFFFFF"/>
        </w:rPr>
      </w:pPr>
      <w:r>
        <w:rPr>
          <w:rFonts w:hint="eastAsia" w:ascii="仿宋_GB2312" w:hAnsi="仿宋_GB2312" w:eastAsia="仿宋_GB2312" w:cs="仿宋_GB2312"/>
          <w:color w:val="000000"/>
          <w:sz w:val="31"/>
          <w:szCs w:val="31"/>
          <w:shd w:val="clear" w:color="auto" w:fill="FFFFFF"/>
        </w:rPr>
        <w:t>要求如下：</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1.能忠诚党的教育事业，品行端正，遵纪守法，身心健康。</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2.具备与招聘岗位相一致的专业水平条件。</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3.具有教师的基本素质和教育教学潜能。</w:t>
      </w:r>
    </w:p>
    <w:p>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四、招聘办法及程序</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1.报名和资格审查</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（1）报名：采用现场报名或网上报名方式。</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网上报名时间：2023年1月1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日- 2月10日12：00截止。报名邮箱：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"mailto:sxyzxzxx2020@163.com"</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sxyzxzxx2020@163.com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现场报名时间：2023年2月1日-2月10日12:00截止。报名地点：浙江省绍兴市越城区站前大道1898号绍兴市第一中学树兰楼二楼党政办（二）。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具体报名方式：下载并填写“绍兴市第一中学2023年新教师招聘报名表”（附件一）一式两份。现场报名的考生持“报名表”、本人身份证、学生证、</w:t>
      </w:r>
      <w:r>
        <w:rPr>
          <w:rFonts w:hint="eastAsia" w:ascii="仿宋_GB2312" w:hAnsi="仿宋_GB2312" w:eastAsia="仿宋_GB2312" w:cs="仿宋_GB2312"/>
          <w:sz w:val="32"/>
          <w:szCs w:val="32"/>
          <w:lang w:eastAsia="zh-CN"/>
        </w:rPr>
        <w:t>本科和研究生阶段</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2023届毕业生提供高校核发的就业推荐表、教育部学生司制发的《全国普通高校毕业生就业协议书》(省外高校可持省级教育行政部门制发的《普通高校毕业生就业协议书》)、教师资格证书</w:t>
      </w:r>
      <w:r>
        <w:rPr>
          <w:rFonts w:hint="eastAsia" w:ascii="仿宋_GB2312" w:hAnsi="仿宋_GB2312" w:eastAsia="仿宋_GB2312" w:cs="仿宋_GB2312"/>
          <w:sz w:val="32"/>
          <w:szCs w:val="32"/>
          <w:lang w:eastAsia="zh-CN"/>
        </w:rPr>
        <w:t>（受疫情影响，暂未取得教师资格证书的人员，可持在有效期内的中小学教师资格考试合格证明或笔试合格成绩报名应聘）</w:t>
      </w:r>
      <w:r>
        <w:rPr>
          <w:rFonts w:hint="eastAsia" w:ascii="仿宋_GB2312" w:hAnsi="仿宋_GB2312" w:eastAsia="仿宋_GB2312" w:cs="仿宋_GB2312"/>
          <w:sz w:val="32"/>
          <w:szCs w:val="32"/>
        </w:rPr>
        <w:t>、个人在高校期间的成绩证明、各级各类荣誉证书的扫描件和一寸免冠近照1张到现场确认资格。</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网上报名的考生请将现场报名所要求的材料以压缩文件形式发送至学校邮箱(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"mailto:sxyzxzxx2020@163.com"</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sxyzxzxx2020@163.com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)，邮件名称为“报考学科＋姓名＋毕业学校”。其中证书等请以PDF格式扫描（如使用照片，要求jpg格式，像素不小于800 x 600），现场确认时请随带原件。报名材料提交不完整的，资格审核不予通过。</w:t>
      </w:r>
    </w:p>
    <w:p>
      <w:pPr>
        <w:numPr>
          <w:ilvl w:val="255"/>
          <w:numId w:val="0"/>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学校对应聘人员进行资格条件审查，确定入围面试人员名单，并在报名截止后的3个工作日内在学校官网公布。入围面试人员与招聘人数原则上不低于3:1（如低于3:1，由学校招聘工作领导小组研究，报市人力社保局和市教育局同意，可适当降低招聘比例或核减岗位直至取消）。</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2.面试</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面试时间与地点另行通知。面试报到时，学校根据报名表、身份证确认考生身份。</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面试办法：面试由学校组织实施，在校内进行，主要考察和测评应聘者的教育教学实际能力(包括专业知识、课堂教学、操作技能等)。面试采用模拟上课+答辩的形式进行，分值为100分。根据面试得分</w:t>
      </w:r>
      <w:r>
        <w:rPr>
          <w:rFonts w:hint="eastAsia" w:ascii="仿宋_GB2312" w:hAnsi="仿宋_GB2312" w:eastAsia="仿宋_GB2312" w:cs="仿宋_GB2312"/>
          <w:sz w:val="32"/>
          <w:szCs w:val="32"/>
          <w:lang w:eastAsia="zh-CN"/>
        </w:rPr>
        <w:t>（保留小数点后两位）</w:t>
      </w:r>
      <w:r>
        <w:rPr>
          <w:rFonts w:hint="eastAsia" w:ascii="仿宋_GB2312" w:hAnsi="仿宋_GB2312" w:eastAsia="仿宋_GB2312" w:cs="仿宋_GB2312"/>
          <w:sz w:val="32"/>
          <w:szCs w:val="32"/>
        </w:rPr>
        <w:t>，按照总分由高到低录满招聘计划为止。面试成绩低于60分不进入下一环节。若出现相同名次超过招聘计划，由评委投票决定，票数多者录取。</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3.体检</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布参加体检人员名单。根据面试结果从高分到低分按照招聘计划1∶1确定参加体检人员名单。具体成绩和体检名单详见学校官网公告。考生在体检前确认放弃的，可进行依次递补（递补到第三名仍放弃的，不再往后递补）。</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（2）参加体检。考生根据公示的体检名单在规定时间内向学校报到，由学校统一组织体检，体检费用由考生自理，体检时间和地点另行通知。不在规定时间内参加体检者，按自动放弃处理，缺额不再增补。</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widowControl w:val="0"/>
        <w:adjustRightInd w:val="0"/>
        <w:snapToGrid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4.考察</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考察工作由学校参照《公务员录用考察办法（试行）》规定执行，考察中发现不符合招聘要求的，取消聘用资格，缺额不再增补。考察合格，进入公示程序。</w:t>
      </w:r>
    </w:p>
    <w:p>
      <w:pPr>
        <w:widowControl w:val="0"/>
        <w:adjustRightInd w:val="0"/>
        <w:snapToGrid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5.公示</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聘用人员名单上报市教育局，经市教育局核准后在网上进行为期7个工作日的公示。公示期满后，按规定程序办理正式签约聘用手续。公示期间有反映的，经核实有不适宜从教的情况，不予聘用，缺额不再增补。</w:t>
      </w:r>
    </w:p>
    <w:p>
      <w:pPr>
        <w:widowControl w:val="0"/>
        <w:adjustRightInd w:val="0"/>
        <w:snapToGrid w:val="0"/>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6.聘用</w:t>
      </w:r>
    </w:p>
    <w:p>
      <w:pPr>
        <w:spacing w:line="580" w:lineRule="exact"/>
        <w:ind w:firstLine="62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1"/>
          <w:szCs w:val="31"/>
          <w:shd w:val="clear" w:color="auto" w:fill="FFFFFF"/>
        </w:rPr>
        <w:t>2023年7月3</w:t>
      </w:r>
      <w:r>
        <w:rPr>
          <w:rFonts w:hint="eastAsia" w:ascii="仿宋_GB2312" w:hAnsi="仿宋_GB2312" w:eastAsia="仿宋_GB2312" w:cs="仿宋_GB2312"/>
          <w:color w:val="000000"/>
          <w:sz w:val="31"/>
          <w:szCs w:val="31"/>
          <w:shd w:val="clear" w:color="auto" w:fill="FFFFFF"/>
          <w:lang w:val="en-US" w:eastAsia="zh-CN"/>
        </w:rPr>
        <w:t>1</w:t>
      </w:r>
      <w:r>
        <w:rPr>
          <w:rFonts w:hint="eastAsia" w:ascii="仿宋_GB2312" w:hAnsi="仿宋_GB2312" w:eastAsia="仿宋_GB2312" w:cs="仿宋_GB2312"/>
          <w:color w:val="000000"/>
          <w:sz w:val="31"/>
          <w:szCs w:val="31"/>
          <w:shd w:val="clear" w:color="auto" w:fill="FFFFFF"/>
        </w:rPr>
        <w:t>日之前须持毕业证书、学位证书、报到证报到办理入职手续。</w:t>
      </w:r>
      <w:r>
        <w:rPr>
          <w:rFonts w:hint="eastAsia" w:ascii="仿宋_GB2312" w:hAnsi="仿宋_GB2312" w:eastAsia="仿宋_GB2312" w:cs="仿宋_GB2312"/>
          <w:sz w:val="32"/>
          <w:szCs w:val="32"/>
        </w:rPr>
        <w:t>逾期未取得上述证书或不报到者视作自动放弃，不再递补。</w:t>
      </w:r>
    </w:p>
    <w:p>
      <w:pPr>
        <w:widowControl w:val="0"/>
        <w:adjustRightInd w:val="0"/>
        <w:snapToGrid w:val="0"/>
        <w:spacing w:line="580" w:lineRule="exact"/>
        <w:ind w:firstLine="620" w:firstLineChars="200"/>
        <w:rPr>
          <w:rFonts w:hint="eastAsia" w:ascii="仿宋_GB2312" w:hAnsi="仿宋_GB2312" w:eastAsia="仿宋_GB2312" w:cs="仿宋_GB2312"/>
          <w:color w:val="000000"/>
          <w:sz w:val="31"/>
          <w:szCs w:val="31"/>
          <w:shd w:val="clear" w:color="auto" w:fill="FFFFFF"/>
        </w:rPr>
      </w:pPr>
      <w:r>
        <w:rPr>
          <w:rFonts w:hint="eastAsia" w:ascii="仿宋_GB2312" w:hAnsi="仿宋_GB2312" w:eastAsia="仿宋_GB2312" w:cs="仿宋_GB2312"/>
          <w:color w:val="000000"/>
          <w:sz w:val="31"/>
          <w:szCs w:val="31"/>
          <w:shd w:val="clear" w:color="auto" w:fill="FFFFFF"/>
        </w:rPr>
        <w:t>入职后，按规定实行试用期制度。试用期包括在聘用合同期限内。试用期满考核合格的，予以正式聘用；考核不合格，取消聘用。</w:t>
      </w:r>
    </w:p>
    <w:p>
      <w:pPr>
        <w:widowControl w:val="0"/>
        <w:adjustRightInd w:val="0"/>
        <w:snapToGrid w:val="0"/>
        <w:spacing w:line="580" w:lineRule="exact"/>
        <w:ind w:firstLine="622" w:firstLineChars="200"/>
        <w:rPr>
          <w:rFonts w:hint="eastAsia" w:ascii="仿宋_GB2312" w:hAnsi="仿宋_GB2312" w:eastAsia="仿宋_GB2312" w:cs="仿宋_GB2312"/>
          <w:b/>
          <w:color w:val="000000"/>
          <w:sz w:val="31"/>
          <w:szCs w:val="31"/>
          <w:shd w:val="clear" w:color="auto" w:fill="FFFFFF"/>
        </w:rPr>
      </w:pPr>
      <w:r>
        <w:rPr>
          <w:rFonts w:hint="eastAsia" w:ascii="仿宋_GB2312" w:hAnsi="仿宋_GB2312" w:eastAsia="仿宋_GB2312" w:cs="仿宋_GB2312"/>
          <w:b/>
          <w:color w:val="000000"/>
          <w:sz w:val="31"/>
          <w:szCs w:val="31"/>
          <w:shd w:val="clear" w:color="auto" w:fill="FFFFFF"/>
        </w:rPr>
        <w:t>7.其他</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(1)学校成立教师招聘工作监督小组，进行全程监督，同时接受市纪委市监委驻市教育局纪检监察组、市人力社保局、市教育局的监督，对违反招考纪律人员，按有关规定严肃处理。监督电话：0575-85338080。</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贯穿招聘全过程。凡大学期间受过党纪校纪处分的；报到时无毕业证书的；聘用人员的人事档案审核后发现提供的相关证件、材料有弄虚作假行为等，不予聘用。已经聘用的取消聘用资格，缺额不再增补。</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(3)严格“持证上岗”，所有聘任教师岗位拟聘人员在办理聘用手续前须取得相应教师资格证书</w:t>
      </w:r>
      <w:r>
        <w:rPr>
          <w:rFonts w:hint="eastAsia" w:ascii="仿宋_GB2312" w:hAnsi="仿宋_GB2312" w:eastAsia="仿宋_GB2312" w:cs="仿宋_GB2312"/>
          <w:sz w:val="32"/>
          <w:szCs w:val="32"/>
          <w:lang w:eastAsia="zh-CN"/>
        </w:rPr>
        <w:t>（最迟聘用时间为</w:t>
      </w:r>
      <w:r>
        <w:rPr>
          <w:rFonts w:hint="eastAsia" w:ascii="仿宋_GB2312" w:hAnsi="仿宋_GB2312" w:eastAsia="仿宋_GB2312" w:cs="仿宋_GB2312"/>
          <w:sz w:val="32"/>
          <w:szCs w:val="32"/>
          <w:lang w:val="en-US" w:eastAsia="zh-CN"/>
        </w:rPr>
        <w:t>2023年12月31日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。否则，不予聘用。</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(4)聘用后执行服务期制度，新聘用人员在本校服务年限未满五年的不得申请调离。</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(5)符合绍兴市人才招引政策的高层次人人才享受相应人才奖励。</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(6)其他未尽事宜由绍兴市教育局教师招聘工作领导小组统一解释。</w:t>
      </w:r>
    </w:p>
    <w:p>
      <w:pPr>
        <w:widowControl w:val="0"/>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(7)联系方式：本次公开招聘咨询电话：0575—85338009（费老师）、85352795（刘老师）。</w:t>
      </w:r>
    </w:p>
    <w:p>
      <w:pPr>
        <w:adjustRightInd w:val="0"/>
        <w:snapToGrid w:val="0"/>
        <w:spacing w:line="580" w:lineRule="exact"/>
        <w:ind w:firstLine="640" w:firstLineChars="200"/>
        <w:rPr>
          <w:rFonts w:hint="eastAsia" w:ascii="仿宋_GB2312" w:hAnsi="仿宋_GB2312" w:eastAsia="仿宋_GB2312" w:cs="仿宋_GB2312"/>
          <w:sz w:val="32"/>
          <w:szCs w:val="32"/>
        </w:rPr>
      </w:pPr>
    </w:p>
    <w:p>
      <w:pPr>
        <w:adjustRightInd w:val="0"/>
        <w:snapToGrid w:val="0"/>
        <w:spacing w:line="580" w:lineRule="exact"/>
        <w:ind w:firstLine="640" w:firstLineChars="200"/>
        <w:rPr>
          <w:rFonts w:hint="eastAsia" w:ascii="仿宋_GB2312" w:hAnsi="仿宋_GB2312" w:eastAsia="仿宋_GB2312" w:cs="仿宋_GB2312"/>
          <w:sz w:val="32"/>
          <w:szCs w:val="32"/>
        </w:rPr>
      </w:pPr>
    </w:p>
    <w:p>
      <w:pPr>
        <w:wordWrap w:val="0"/>
        <w:spacing w:line="580" w:lineRule="exact"/>
        <w:ind w:firstLine="5440" w:firstLineChars="17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绍兴市第一中学</w:t>
      </w:r>
    </w:p>
    <w:p>
      <w:pPr>
        <w:ind w:firstLine="5760" w:firstLineChars="1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2023年1月1</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lang w:eastAsia="zh-CN"/>
        </w:rPr>
        <w:t>日</w:t>
      </w:r>
    </w:p>
    <w:p>
      <w:pPr>
        <w:ind w:firstLine="5760" w:firstLineChars="1800"/>
        <w:rPr>
          <w:rFonts w:hint="eastAsia" w:ascii="仿宋" w:hAnsi="仿宋" w:eastAsia="仿宋" w:cs="仿宋"/>
          <w:sz w:val="32"/>
          <w:szCs w:val="32"/>
          <w:lang w:eastAsia="zh-CN"/>
        </w:rPr>
      </w:pPr>
    </w:p>
    <w:p>
      <w:pPr>
        <w:ind w:firstLine="5760" w:firstLineChars="1800"/>
        <w:rPr>
          <w:rFonts w:hint="eastAsia" w:ascii="仿宋" w:hAnsi="仿宋" w:eastAsia="仿宋" w:cs="仿宋"/>
          <w:sz w:val="32"/>
          <w:szCs w:val="32"/>
          <w:lang w:eastAsia="zh-CN"/>
        </w:rPr>
      </w:pPr>
    </w:p>
    <w:p>
      <w:pPr>
        <w:spacing w:line="440" w:lineRule="exact"/>
        <w:jc w:val="left"/>
        <w:rPr>
          <w:rFonts w:hint="eastAsia" w:ascii="楷体_GB2312" w:eastAsia="楷体_GB2312"/>
          <w:b/>
          <w:bCs/>
          <w:sz w:val="24"/>
          <w:szCs w:val="24"/>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hint="eastAsia" w:ascii="楷体_GB2312" w:eastAsia="楷体_GB2312"/>
          <w:b/>
          <w:bCs/>
          <w:sz w:val="32"/>
          <w:szCs w:val="32"/>
        </w:rPr>
      </w:pPr>
    </w:p>
    <w:p>
      <w:pPr>
        <w:spacing w:line="440" w:lineRule="exact"/>
        <w:jc w:val="left"/>
        <w:rPr>
          <w:rFonts w:ascii="楷体_GB2312" w:eastAsia="楷体_GB2312"/>
          <w:b/>
          <w:bCs/>
          <w:sz w:val="32"/>
          <w:szCs w:val="32"/>
        </w:rPr>
      </w:pPr>
      <w:r>
        <w:rPr>
          <w:rFonts w:hint="eastAsia" w:ascii="楷体_GB2312" w:eastAsia="楷体_GB2312"/>
          <w:b/>
          <w:bCs/>
          <w:sz w:val="32"/>
          <w:szCs w:val="32"/>
        </w:rPr>
        <w:t>附件：</w:t>
      </w:r>
    </w:p>
    <w:p>
      <w:pPr>
        <w:spacing w:line="440" w:lineRule="exact"/>
        <w:jc w:val="center"/>
        <w:rPr>
          <w:rFonts w:ascii="黑体" w:hAnsi="黑体" w:eastAsia="黑体"/>
          <w:bCs/>
          <w:sz w:val="36"/>
          <w:szCs w:val="36"/>
        </w:rPr>
      </w:pPr>
      <w:r>
        <w:rPr>
          <w:rFonts w:hint="eastAsia" w:ascii="黑体" w:hAnsi="黑体" w:eastAsia="黑体"/>
          <w:bCs/>
          <w:sz w:val="36"/>
          <w:szCs w:val="36"/>
        </w:rPr>
        <w:t>绍兴市第一中学2023年新教师招聘报名表</w:t>
      </w:r>
    </w:p>
    <w:tbl>
      <w:tblPr>
        <w:tblStyle w:val="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0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43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jc w:val="center"/>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主要简历</w:t>
            </w:r>
          </w:p>
          <w:p>
            <w:pPr>
              <w:spacing w:line="440" w:lineRule="exact"/>
              <w:jc w:val="center"/>
              <w:rPr>
                <w:rFonts w:ascii="仿宋_GB2312" w:eastAsia="仿宋_GB2312"/>
                <w:bCs/>
                <w:sz w:val="24"/>
              </w:rPr>
            </w:pPr>
            <w:r>
              <w:rPr>
                <w:rFonts w:hint="eastAsia" w:ascii="仿宋_GB2312" w:eastAsia="仿宋_GB2312"/>
                <w:bCs/>
                <w:sz w:val="24"/>
              </w:rPr>
              <w:t>及荣誉</w:t>
            </w:r>
          </w:p>
          <w:p>
            <w:pPr>
              <w:spacing w:line="440" w:lineRule="exact"/>
              <w:jc w:val="center"/>
              <w:rPr>
                <w:rFonts w:ascii="仿宋_GB2312" w:eastAsia="仿宋_GB2312"/>
                <w:bCs/>
                <w:sz w:val="24"/>
              </w:rPr>
            </w:pPr>
          </w:p>
        </w:tc>
        <w:tc>
          <w:tcPr>
            <w:tcW w:w="7208"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numPr>
                <w:ilvl w:val="0"/>
                <w:numId w:val="1"/>
              </w:numPr>
              <w:spacing w:line="440" w:lineRule="exact"/>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1"/>
              </w:numPr>
              <w:spacing w:line="440" w:lineRule="exact"/>
              <w:rPr>
                <w:rFonts w:ascii="仿宋_GB2312" w:eastAsia="仿宋_GB2312"/>
                <w:bCs/>
                <w:sz w:val="24"/>
              </w:rPr>
            </w:pPr>
            <w:r>
              <w:rPr>
                <w:rFonts w:hint="eastAsia" w:ascii="仿宋_GB2312" w:eastAsia="仿宋_GB2312"/>
                <w:bCs/>
                <w:sz w:val="24"/>
              </w:rPr>
              <w:t>本人已知晓“所有聘任教师岗位拟聘人员在办理聘用手续前须取得相应教师资格证书。否则，解除聘用合同”的规定。</w:t>
            </w:r>
          </w:p>
          <w:p>
            <w:pPr>
              <w:spacing w:line="440" w:lineRule="exact"/>
              <w:ind w:firstLine="1680" w:firstLineChars="700"/>
              <w:rPr>
                <w:rFonts w:hint="eastAsia" w:ascii="仿宋_GB2312" w:eastAsia="仿宋_GB2312"/>
                <w:bCs/>
                <w:sz w:val="24"/>
              </w:rPr>
            </w:pPr>
          </w:p>
          <w:p>
            <w:pPr>
              <w:spacing w:line="440" w:lineRule="exact"/>
              <w:ind w:firstLine="1680" w:firstLineChars="700"/>
              <w:rPr>
                <w:rFonts w:ascii="仿宋_GB2312" w:eastAsia="仿宋_GB2312"/>
                <w:bCs/>
                <w:sz w:val="24"/>
              </w:rPr>
            </w:pPr>
            <w:r>
              <w:rPr>
                <w:rFonts w:hint="eastAsia" w:ascii="仿宋_GB2312" w:eastAsia="仿宋_GB2312"/>
                <w:bCs/>
                <w:sz w:val="24"/>
              </w:rPr>
              <w:t xml:space="preserve">报名人签名（手写）：           </w:t>
            </w:r>
          </w:p>
          <w:p>
            <w:pPr>
              <w:spacing w:line="440" w:lineRule="exact"/>
              <w:ind w:firstLine="2880" w:firstLineChars="1200"/>
              <w:rPr>
                <w:rFonts w:ascii="仿宋_GB2312" w:eastAsia="仿宋_GB2312"/>
                <w:bCs/>
                <w:sz w:val="24"/>
              </w:rPr>
            </w:pPr>
            <w:r>
              <w:rPr>
                <w:rFonts w:hint="eastAsia" w:ascii="仿宋_GB2312" w:eastAsia="仿宋_GB2312"/>
                <w:bCs/>
                <w:sz w:val="24"/>
              </w:rPr>
              <w:t>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学校</w:t>
            </w:r>
          </w:p>
          <w:p>
            <w:pPr>
              <w:spacing w:line="440" w:lineRule="exact"/>
              <w:jc w:val="center"/>
              <w:rPr>
                <w:rFonts w:ascii="仿宋_GB2312" w:eastAsia="仿宋_GB2312"/>
                <w:bCs/>
                <w:sz w:val="24"/>
              </w:rPr>
            </w:pPr>
            <w:r>
              <w:rPr>
                <w:rFonts w:hint="eastAsia" w:ascii="仿宋_GB2312" w:eastAsia="仿宋_GB2312"/>
                <w:bCs/>
                <w:sz w:val="24"/>
              </w:rPr>
              <w:t>审核意见</w:t>
            </w:r>
          </w:p>
        </w:tc>
        <w:tc>
          <w:tcPr>
            <w:tcW w:w="720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bl>
    <w:p>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CEF1B"/>
    <w:multiLevelType w:val="singleLevel"/>
    <w:tmpl w:val="E4CCEF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jRkMzVkODA3YjkyNDEyMTRiY2EyMTJiYTUyNWMifQ=="/>
  </w:docVars>
  <w:rsids>
    <w:rsidRoot w:val="5AB5630B"/>
    <w:rsid w:val="149B2357"/>
    <w:rsid w:val="21007D14"/>
    <w:rsid w:val="280B47C0"/>
    <w:rsid w:val="3EBE72E3"/>
    <w:rsid w:val="5AB5630B"/>
    <w:rsid w:val="5D3FA300"/>
    <w:rsid w:val="7F7DB30F"/>
    <w:rsid w:val="BCEF79D1"/>
    <w:rsid w:val="D47F5069"/>
    <w:rsid w:val="D7650984"/>
    <w:rsid w:val="DD7F3306"/>
    <w:rsid w:val="F5F90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cs="Times New Roman" w:eastAsiaTheme="minorEastAsia"/>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 w:type="paragraph" w:customStyle="1" w:styleId="7">
    <w:name w:val="列出段落1"/>
    <w:basedOn w:val="1"/>
    <w:qFormat/>
    <w:uiPriority w:val="34"/>
    <w:pPr>
      <w:widowControl w:val="0"/>
      <w:ind w:firstLine="420" w:firstLineChars="200"/>
    </w:pPr>
    <w:rPr>
      <w:rFonts w:asciiTheme="minorHAnsi" w:hAnsiTheme="minorHAnsi" w:cstheme="minorBid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3205</Words>
  <Characters>3515</Characters>
  <Lines>0</Lines>
  <Paragraphs>0</Paragraphs>
  <TotalTime>8</TotalTime>
  <ScaleCrop>false</ScaleCrop>
  <LinksUpToDate>false</LinksUpToDate>
  <CharactersWithSpaces>3544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2023-01-14T15:00:00Z</dcterms:created>
  <dc:creator>草木风</dc:creator>
  <cp:lastModifiedBy>镜湖放歌</cp:lastModifiedBy>
  <dcterms:modified xsi:type="dcterms:W3CDTF">2023-01-14T09:27:41Z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1720B90DB48940DA864CF6FFD051FEC8</vt:lpwstr>
  </property>
</Properties>
</file>