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2</w:t>
      </w:r>
    </w:p>
    <w:tbl>
      <w:tblPr>
        <w:tblStyle w:val="3"/>
        <w:tblpPr w:leftFromText="180" w:rightFromText="180" w:vertAnchor="text" w:tblpXSpec="center" w:tblpY="119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5"/>
        <w:gridCol w:w="863"/>
        <w:gridCol w:w="1137"/>
        <w:gridCol w:w="148"/>
        <w:gridCol w:w="744"/>
        <w:gridCol w:w="553"/>
        <w:gridCol w:w="181"/>
        <w:gridCol w:w="126"/>
        <w:gridCol w:w="1291"/>
        <w:gridCol w:w="126"/>
        <w:gridCol w:w="715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646" w:type="dxa"/>
            <w:gridSpan w:val="13"/>
            <w:tcBorders>
              <w:bottom w:val="nil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  贯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业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所学专业是否为师范类专业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（手机）</w:t>
            </w:r>
          </w:p>
        </w:tc>
        <w:tc>
          <w:tcPr>
            <w:tcW w:w="2258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教师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资格证</w:t>
            </w:r>
          </w:p>
        </w:tc>
        <w:tc>
          <w:tcPr>
            <w:tcW w:w="86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普通话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水平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英语</w:t>
            </w:r>
          </w:p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水平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367" w:type="dxa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3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现学历毕业时间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3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奖学金情况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学习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经历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高中毕业学校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5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8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获奖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8606" w:type="dxa"/>
            <w:gridSpan w:val="12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</w:trPr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符合条件（保留符合的条件，其他删除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860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（1）2023年普通高校硕士研究生及以上学历应届毕业生；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（2）教育部六所直属师范大学、国家“双一流”高校2023年应届本科毕业生；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（3）省属重点师范大学2023年师范类应届本科毕业生；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（4）省重点建设高校（大学）2023年应届本科毕业生，且符合以下条件之一：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instrText xml:space="preserve"> = 1 \* GB3 \* MERGEFORMAT </w:instrTex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获得校级二等奖学金1次及以上；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instrText xml:space="preserve"> = 2 \* GB3 \* MERGEFORMAT </w:instrTex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②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获得校级三等奖学金2次及以上；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instrText xml:space="preserve"> = 3 \* GB3 \* MERGEFORMAT </w:instrTex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在大学期间，曾获得校级及以上优秀毕业生、三好学生和优秀学生干部（含党、团）等荣誉。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（5）高考一段线及以上录取且综合成绩排名在院（系）前40%的2023年师范类应届本科毕业生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（由高中毕业学校提供高考成绩证明）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（6）师范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且综合成绩排名在院（系）前40%的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应届本科毕业生（限东阳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户籍）。生源地符合报名条件的2023年应届毕业生凭户口簿迁移记录报名。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户籍截止时间为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2023年1月    日。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(7)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音乐、美术、体育类为第一批（首批）及以上录取的2023年普通高校师范类应届本科毕业生。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非师范类音体美报考，需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同时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满足以下要求：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①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在大学期间曾在省级及以上行政部门组织的艺术、体育类比赛获奖的非师范类音体美2023年应届本科毕业生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；</w:t>
            </w: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②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  <w:lang w:eastAsia="zh-CN"/>
              </w:rPr>
              <w:t>专业要求：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报考体育学科要求体育学类专业毕业，报考美术学科要求美术学类、设计学类、艺术教育、戏剧与影视学类毕业，报考音乐学科要求音乐与舞蹈学类、戏剧与影视学类、艺术教育毕业。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180" w:firstLineChars="100"/>
              <w:jc w:val="left"/>
              <w:textAlignment w:val="auto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shd w:val="clear" w:color="auto" w:fill="FFFFFF"/>
              </w:rPr>
              <w:t>(8)报考学前教育段考生为普通高校本科及以上学历学位的2023年应届毕业生，专业为学前教育。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5524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签名</w:t>
            </w:r>
          </w:p>
        </w:tc>
        <w:tc>
          <w:tcPr>
            <w:tcW w:w="23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center"/>
        <w:rPr>
          <w:rFonts w:ascii="宋体" w:cs="宋体"/>
          <w:b/>
          <w:bCs/>
          <w:kern w:val="0"/>
          <w:sz w:val="20"/>
          <w:szCs w:val="20"/>
        </w:rPr>
      </w:pPr>
    </w:p>
    <w:p/>
    <w:sectPr>
      <w:pgSz w:w="11906" w:h="16838"/>
      <w:pgMar w:top="1418" w:right="1417" w:bottom="1418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63511EDD"/>
    <w:rsid w:val="635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2023-01-18T06:24:00Z</dcterms:created>
  <dc:creator>Lenovo</dc:creator>
  <cp:lastModifiedBy>Lenovo</cp:lastModifiedBy>
  <dcterms:modified xsi:type="dcterms:W3CDTF">2023-01-18T06:25:11Z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E14AAC4F95AF43F5ACDFF0B61B776745</vt:lpwstr>
  </property>
</Properties>
</file>