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55555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6"/>
          <w:szCs w:val="36"/>
          <w:u w:val="none"/>
          <w:bdr w:val="none" w:color="auto" w:sz="0" w:space="0"/>
          <w:shd w:val="clear" w:fill="FFFFFF"/>
        </w:rPr>
        <w:t>嘉兴市教育局部分直属事业单位（学校）2023年公开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6"/>
          <w:szCs w:val="36"/>
          <w:u w:val="none"/>
          <w:bdr w:val="none" w:color="auto" w:sz="0" w:space="0"/>
          <w:shd w:val="clear" w:fill="FFFFFF"/>
        </w:rPr>
        <w:t>招聘高层次紧缺人才计划表</w:t>
      </w:r>
    </w:p>
    <w:tbl>
      <w:tblPr>
        <w:tblW w:w="933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916"/>
        <w:gridCol w:w="1227"/>
        <w:gridCol w:w="670"/>
        <w:gridCol w:w="2455"/>
        <w:gridCol w:w="926"/>
        <w:gridCol w:w="1645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所需专业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学历/学位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其他要求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考试计划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嘉兴教育学院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职教教研员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职业技术教育学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嘉兴教育学院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师训员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教育技术学、现代教育技术、课程与教学论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嘉兴市教育装备与信息中心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网络技术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计算机科学与技术类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高技能实习指导教师（网络方向）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计算机类（专科目录）、信息类（技工院校专业目录）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大专或技工院校高级工班毕业及以上</w:t>
            </w:r>
          </w:p>
        </w:tc>
        <w:tc>
          <w:tcPr>
            <w:tcW w:w="18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须为世界技能大赛金牌获得者、全国技术能手、浙江杰出工匠、钱江技能大奖获得者、省首席技师等技能型C类及以上人才。</w:t>
            </w:r>
          </w:p>
        </w:tc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采用直接面试形式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高技能实习指导教师（智能制造方向）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机械设计制造类（专科目录）、机械类（技工院校专业目录）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大专或技工院校高级工班毕业及以上</w:t>
            </w:r>
          </w:p>
        </w:tc>
        <w:tc>
          <w:tcPr>
            <w:tcW w:w="18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工业互联网专业教师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信息与通信工程类、控制科学与工程类、控制工程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艺术设计专业教师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设计学、艺术设计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烹饪工艺与营养专业教师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食品科学与工程类、营养与食品卫生学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在职教师、社会人员须具有营养师职业资格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历史教师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历史学类、 学科教学（历史）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历史教师（紧缺人才）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历史学类、 学科教学（历史）、        历史学、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世界史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具有中级及以上专业技术资格，且曾获县（区）级及以上学科带头人等专业荣誉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英语教师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英语语言文学、学科教学（英语）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语文教师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中国语言文学类、学科教学（语文）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心理健康教师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心理学类、心理健康教育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思政教师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马克思主义理论类、马克思主义哲学、学科教学（思政）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政治面貌要求中共党员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音乐与舞蹈教师（舞蹈方向）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舞蹈、音乐与舞蹈学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具有市级及以上舞蹈类参赛经历并获奖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教育管理研究员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职业技术教育学、课程与教学论、教育学原理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研究生/博士及以上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采用直接面试形式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人力资源专业教师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公共管理类、工商管理类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移动开发专业教师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软件工程、计算机科学与技术类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电子商务专业教师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企业管理、国际商务★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数字媒体专业教师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电影学、广播电视艺术学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虚拟现实技术专业教师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动画艺术学、戏剧与影视学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金融专业教师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金融学、金融★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嘉兴技师学院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智能制造专业教师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机械工程类、控制科学与工程类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语文教师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学科教学（语文）、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中国语言文学类、汉语国际教育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数学教师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数学类、学科教学（数学）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历史教师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学科教学（历史）、中国史、世界史、中国古代史、中国近现代史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英语教师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学科教学（英语）、英语语言文学、英语口译、外国语言学及应用语言学、英语笔译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思政教师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马克思主义哲学、中国哲学、学科教学（思政 ）、政治学类、马克思主义理论类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体育教师（健美操方向）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体育学类、体育类、学科教学（体育）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具有健美操、啦啦操参赛经历或相关工作经历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建筑工程施工专业教师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土木工程类、建筑与土木工程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房地产营销教师（紧缺人才）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房地产开发与管理、物业管理、工商管理、技术经济及管理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嘉兴市建筑工业学校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建筑智能化教师（紧缺人才）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轨道交通电气与控制、电气工程及其自动化、土木工程、土木工程类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嘉兴市第三中学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高中语文教师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学科教学（语文）、中国语言文学类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嘉兴市第三中学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高中地理教师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学科教学（地理）、地理学类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嘉兴市第三中学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高中信息技术教师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计算机科学与技术类、现代教育技术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嘉兴市第三中学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高中日语教师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日语语言文学、日语笔译、日语口译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应届毕业生，所学第二外语为英语，并具有公共英语六级或专业英语四级证书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嘉兴市第四高级中学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高中英语教师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英语语言文学、外国语言学及应用语言学、学科教学（英语）、英语笔译、英语口译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嘉兴市第四高级中学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高中技术教师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智能制造工程与机器人工程、机械工程、职业技术教育（信息技术）、计算机、电子信息工程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嘉兴市第四高级中学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高中数学教师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学科教学（数学）、数学类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嘉兴市第四高级中学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高中地理教师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学科教学（地理）、地理学类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嘉兴市第五高级中学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高中数学教师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学科教学（数学）、数学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嘉兴市第五高级中学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高中政治教师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学科教学（思政）、思想政治教育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研究生/硕士及以上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应届毕业生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嘉兴市特殊教育学校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启智语文教师（紧缺人才）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中国语言文学类、中国语言文学、 学科教学（语文）、特殊教育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在职教师、社会人员须具有中级及以上专业技术资格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嘉兴市特殊教育学校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职高烹饪教师（紧缺人才）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烹饪与营养教育、食品科学与工程、食品科学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社会人员须具有一年及以上相关工作经历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嘉兴市特殊教育学校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信息技术教师（紧缺人才）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计算机类、 计算机科学与技术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在职教师、社会人员须具有中级及以上专业技术资格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5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嘉兴市特殊教育学校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启智康复治疗教师（紧缺人才）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康复治疗学、运动康复、康复医学与理疗学、运动医学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本科/学士及以上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在职教师、社会人员须具有中级及以上专业技术资格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有技能测试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297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合计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——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——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——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19"/>
                <w:szCs w:val="19"/>
                <w:u w:val="none"/>
                <w:bdr w:val="none" w:color="auto" w:sz="0" w:space="0"/>
              </w:rPr>
              <w:t>——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11F1C12"/>
    <w:rsid w:val="111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2023-01-29T05:07:00Z</dcterms:created>
  <dc:creator>Administrator</dc:creator>
  <cp:lastModifiedBy>Administrator</cp:lastModifiedBy>
  <dcterms:modified xsi:type="dcterms:W3CDTF">2023-01-29T05:15:37Z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863E1BE6EB214BDB9CA4EDB072D93602</vt:lpwstr>
  </property>
</Properties>
</file>