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400" w:lineRule="exact"/>
        <w:jc w:val="left"/>
        <w:rPr>
          <w:rFonts w:ascii="黑体" w:hAnsi="黑体" w:eastAsia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8"/>
          <w:kern w:val="0"/>
          <w:sz w:val="30"/>
          <w:szCs w:val="30"/>
        </w:rPr>
        <w:t>附件1：专业资格审查相关相近专业及教师资格证规定</w:t>
      </w:r>
    </w:p>
    <w:p>
      <w:pPr>
        <w:rPr>
          <w:rStyle w:val="5"/>
          <w:rFonts w:hint="eastAsia" w:ascii="宋体" w:hAnsi="宋体"/>
          <w:sz w:val="24"/>
          <w:szCs w:val="24"/>
        </w:rPr>
      </w:pPr>
      <w:r>
        <w:rPr>
          <w:rStyle w:val="5"/>
          <w:rFonts w:hint="eastAsia" w:ascii="宋体" w:hAnsi="宋体"/>
          <w:sz w:val="24"/>
          <w:szCs w:val="24"/>
        </w:rPr>
        <w:t xml:space="preserve"> 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一、允许报考语文教师岗位的专业和教师资格证</w:t>
      </w: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1.专业：教育学、心理学、小学教育、华文教育、汉语国际教育、汉语言文学、汉语言、新闻学、秘书学、文秘教育、初等教育。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2.教师资格证：语文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二、允许报考数学教师岗位的专业和教师资格证：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1.专业：数学与应用数学、初等教育、小学教育、教育学、心理学。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2.教师资格证：数学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三、允许报考英语教师岗位的专业和教师资格证：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1.专业：英语、商务英语、日语、翻译。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2.教师资格证：英语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四、允许报考科学教师岗位的专业和教师资格证：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1.专业：科学教育、物理学、化学、生物科学。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2.教师资格证：科学、物理、化学、生物。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五、允许报考历史与社会教师岗位的专业和教师资格证：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1.专业：人文教育、历史学、思想政治教育、地理科学。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2.教师资格证：历史、历史与社会、政治、思想品德、地理。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六、允许报考音乐教师岗位的专业和教师资格证：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1.专业：音乐学、舞蹈学、音乐表演。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2.教师资格证：音乐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七、允许报考体育教师岗位的专业和教师资格证：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1.专业：体育教育、运动训练、武术与民族传统体育。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2.教师资格证：体育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八、允许报考美术教师岗位的专业和教师资格证：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1.专业：美术学类、设计学类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2.教师资格证：美术</w:t>
      </w:r>
    </w:p>
    <w:p>
      <w:pPr>
        <w:widowControl/>
        <w:shd w:val="clear" w:color="auto" w:fill="FFFFFF"/>
        <w:autoSpaceDE w:val="0"/>
        <w:spacing w:line="400" w:lineRule="exact"/>
        <w:ind w:firstLine="594" w:firstLineChars="200"/>
        <w:jc w:val="left"/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kern w:val="0"/>
          <w:sz w:val="28"/>
          <w:szCs w:val="28"/>
        </w:rPr>
        <w:t>九、其他情况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1.教师资格各项考试（含普通话）均已合格，尚未发证的，凭相关合格证书可视同具有教师资格证。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>2.教师资格证上没有指明学科的，根据呈报的学历证书专业报考对应的岗位。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6C"/>
    <w:rsid w:val="00550147"/>
    <w:rsid w:val="00B55D6C"/>
    <w:rsid w:val="15E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微软用户</dc:creator>
  <cp:lastModifiedBy>Administrator</cp:lastModifiedBy>
  <dcterms:modified xsi:type="dcterms:W3CDTF">2022-01-13T07:29:18Z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3B37A16143F54CAB9B89258F313FDE51</vt:lpwstr>
  </property>
</Properties>
</file>