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sz w:val="44"/>
          <w:szCs w:val="44"/>
        </w:rPr>
      </w:pPr>
      <w:bookmarkStart w:id="0" w:name="_GoBack"/>
      <w:bookmarkEnd w:id="0"/>
      <w:r>
        <w:rPr>
          <w:rFonts w:hint="eastAsia" w:ascii="黑体" w:hAnsi="黑体" w:eastAsia="黑体"/>
          <w:sz w:val="32"/>
          <w:szCs w:val="32"/>
        </w:rPr>
        <w:t>附件2</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2023年东营市市属事业单位公开招聘</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工作人员应聘须知</w:t>
      </w:r>
    </w:p>
    <w:p>
      <w:pPr>
        <w:spacing w:line="580" w:lineRule="exact"/>
        <w:jc w:val="center"/>
        <w:rPr>
          <w:rFonts w:ascii="方正小标宋简体" w:eastAsia="方正小标宋简体"/>
          <w:sz w:val="44"/>
          <w:szCs w:val="44"/>
        </w:rPr>
      </w:pP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2.如何理解“在读的非应届毕业生”不得应聘?</w:t>
      </w:r>
    </w:p>
    <w:p>
      <w:pPr>
        <w:pStyle w:val="10"/>
        <w:spacing w:line="540" w:lineRule="exact"/>
        <w:ind w:firstLine="624"/>
        <w:rPr>
          <w:rFonts w:hint="eastAsia" w:ascii="仿宋_GB2312" w:eastAsia="仿宋_GB2312"/>
          <w:sz w:val="32"/>
          <w:szCs w:val="32"/>
        </w:rPr>
      </w:pPr>
      <w:r>
        <w:rPr>
          <w:rFonts w:hint="eastAsia" w:ascii="仿宋_GB2312" w:eastAsia="仿宋_GB2312"/>
          <w:sz w:val="32"/>
          <w:szCs w:val="32"/>
        </w:rPr>
        <w:t>全脱产在校学习的国内普通高等学历教育学生和国（境）外留学人员，于2023年7月31日前无法完成学业并取得学历学位证书的，不得</w:t>
      </w:r>
      <w:r>
        <w:rPr>
          <w:rFonts w:hint="eastAsia" w:ascii="Times New Roman" w:eastAsia="仿宋_GB2312"/>
          <w:sz w:val="32"/>
          <w:szCs w:val="32"/>
        </w:rPr>
        <w:t>应聘</w:t>
      </w:r>
      <w:r>
        <w:rPr>
          <w:rFonts w:hint="eastAsia" w:ascii="仿宋_GB2312" w:eastAsia="仿宋_GB2312"/>
          <w:sz w:val="32"/>
          <w:szCs w:val="32"/>
        </w:rPr>
        <w:t>。</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3.对招聘岗位资格条件有疑问如何咨询?</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对招聘岗位资格条件和其他内容有疑问的，请与招聘单位联系。招聘单位咨询电话详见《2023年东营市市属事业单位公开招聘工作人员岗位汇总表》。</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4.资格审查工作由谁负责?</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资格审查工作由招聘单位或其主管部门</w:t>
      </w:r>
      <w:r>
        <w:rPr>
          <w:rFonts w:hint="eastAsia" w:ascii="仿宋_GB2312" w:hAnsi="仿宋_GB2312" w:eastAsia="仿宋_GB2312" w:cs="仿宋_GB2312"/>
          <w:sz w:val="32"/>
          <w:szCs w:val="32"/>
        </w:rPr>
        <w:t>（举办单位）</w:t>
      </w:r>
      <w:r>
        <w:rPr>
          <w:rFonts w:hint="eastAsia" w:ascii="仿宋_GB2312" w:eastAsia="仿宋_GB2312"/>
          <w:sz w:val="32"/>
          <w:szCs w:val="32"/>
        </w:rPr>
        <w:t>负责。</w:t>
      </w:r>
    </w:p>
    <w:p>
      <w:pPr>
        <w:spacing w:line="540" w:lineRule="exact"/>
        <w:ind w:firstLine="630" w:firstLineChars="196"/>
        <w:rPr>
          <w:rFonts w:hint="eastAsia" w:ascii="仿宋_GB2312" w:eastAsia="仿宋_GB2312"/>
          <w:sz w:val="32"/>
          <w:szCs w:val="32"/>
        </w:rPr>
      </w:pPr>
      <w:r>
        <w:rPr>
          <w:rFonts w:hint="eastAsia" w:ascii="仿宋_GB2312" w:eastAsia="仿宋_GB2312"/>
          <w:b/>
          <w:bCs/>
          <w:sz w:val="32"/>
          <w:szCs w:val="32"/>
        </w:rPr>
        <w:t>5.留学回国人员可以应聘哪些岗位，需提供哪些材料？</w:t>
      </w:r>
    </w:p>
    <w:p>
      <w:pPr>
        <w:spacing w:line="540" w:lineRule="exact"/>
        <w:rPr>
          <w:rFonts w:hint="eastAsia" w:ascii="仿宋_GB2312" w:eastAsia="仿宋_GB2312"/>
          <w:b/>
          <w:sz w:val="32"/>
          <w:szCs w:val="32"/>
        </w:rPr>
      </w:pPr>
      <w:r>
        <w:rPr>
          <w:rFonts w:hint="eastAsia" w:ascii="仿宋_GB2312" w:eastAsia="仿宋_GB2312"/>
          <w:sz w:val="32"/>
          <w:szCs w:val="32"/>
        </w:rPr>
        <w:t>　　留学回国人员可以根据自身情况应聘符合条件的岗位。</w:t>
      </w:r>
    </w:p>
    <w:p>
      <w:pPr>
        <w:pStyle w:val="10"/>
        <w:spacing w:line="540" w:lineRule="exact"/>
        <w:ind w:firstLine="624"/>
        <w:rPr>
          <w:rFonts w:hint="eastAsia"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snapToGrid w:val="0"/>
        <w:spacing w:line="560" w:lineRule="exact"/>
        <w:ind w:firstLine="630" w:firstLineChars="196"/>
        <w:rPr>
          <w:rFonts w:hint="eastAsia" w:ascii="Times New Roman" w:hAnsi="Times New Roman" w:eastAsia="楷体_GB2312"/>
          <w:b/>
          <w:bCs/>
          <w:sz w:val="32"/>
          <w:szCs w:val="32"/>
        </w:rPr>
      </w:pPr>
      <w:r>
        <w:rPr>
          <w:rFonts w:hint="eastAsia" w:ascii="仿宋_GB2312" w:eastAsia="仿宋_GB2312"/>
          <w:b/>
          <w:sz w:val="32"/>
          <w:szCs w:val="32"/>
        </w:rPr>
        <w:t>6.</w:t>
      </w:r>
      <w:r>
        <w:rPr>
          <w:rFonts w:ascii="Times New Roman" w:hAnsi="Times New Roman" w:eastAsia="楷体_GB2312"/>
          <w:b/>
          <w:bCs/>
          <w:sz w:val="32"/>
          <w:szCs w:val="32"/>
        </w:rPr>
        <w:t>哪些人员可以应聘面向退役大学生士兵招聘岗位？</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东营户籍、东营生源（高考时户籍）或入伍地为东营的退役大学生士兵毕业（含全日制普通高校2023年应届毕业生）或退役（以退出现役登记表为准）后，可应聘符合条件的面向退役大学生士兵定向岗位；安置地为东营，已经到安置地退役军人安置主管部门报到的退役大学生士兵也可应聘符合条件的面向退役大学生士兵定向岗位。</w:t>
      </w:r>
    </w:p>
    <w:p>
      <w:pPr>
        <w:spacing w:line="560" w:lineRule="exact"/>
        <w:ind w:firstLine="640" w:firstLineChars="200"/>
        <w:rPr>
          <w:rFonts w:hint="eastAsia" w:ascii="仿宋_GB2312" w:eastAsia="仿宋_GB2312"/>
          <w:sz w:val="32"/>
          <w:szCs w:val="32"/>
        </w:rPr>
      </w:pPr>
      <w:r>
        <w:rPr>
          <w:rFonts w:hint="eastAsia" w:eastAsia="仿宋_GB2312"/>
          <w:sz w:val="32"/>
          <w:szCs w:val="32"/>
        </w:rPr>
        <w:t>面向“退役大学生士兵”招聘岗位限以下人员应聘：全</w:t>
      </w:r>
      <w:r>
        <w:rPr>
          <w:rFonts w:hint="eastAsia" w:ascii="仿宋_GB2312" w:eastAsia="仿宋_GB2312"/>
          <w:sz w:val="32"/>
          <w:szCs w:val="32"/>
        </w:rPr>
        <w:t>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pPr>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snapToGrid w:val="0"/>
        <w:spacing w:line="560" w:lineRule="exact"/>
        <w:ind w:firstLine="627" w:firstLineChars="196"/>
        <w:rPr>
          <w:rFonts w:hint="eastAsia" w:ascii="Times New Roman" w:hAnsi="Times New Roman" w:eastAsia="仿宋_GB2312"/>
          <w:sz w:val="32"/>
          <w:szCs w:val="32"/>
        </w:rPr>
      </w:pPr>
      <w:r>
        <w:rPr>
          <w:rFonts w:hint="eastAsia" w:ascii="仿宋_GB2312" w:hAnsi="仿宋_GB2312" w:eastAsia="仿宋_GB2312" w:cs="仿宋_GB2312"/>
          <w:sz w:val="32"/>
          <w:szCs w:val="32"/>
        </w:rPr>
        <w:t>自谋职业的退役大学生士兵退伍后两年内应聘并拟被事业单位聘用的，在办理聘用手续前，须按照有关文件</w:t>
      </w:r>
      <w:r>
        <w:rPr>
          <w:rFonts w:hint="eastAsia" w:ascii="Times New Roman" w:hAnsi="Times New Roman" w:eastAsia="仿宋_GB2312"/>
          <w:sz w:val="32"/>
          <w:szCs w:val="32"/>
        </w:rPr>
        <w:t>规定，将已领取的自谋职业一次性经济补助金退回</w:t>
      </w:r>
      <w:r>
        <w:rPr>
          <w:rFonts w:eastAsia="仿宋_GB2312"/>
          <w:sz w:val="32"/>
          <w:szCs w:val="32"/>
        </w:rPr>
        <w:t>退役军人</w:t>
      </w:r>
      <w:r>
        <w:rPr>
          <w:rFonts w:hint="eastAsia" w:eastAsia="仿宋_GB2312"/>
          <w:sz w:val="32"/>
          <w:szCs w:val="32"/>
        </w:rPr>
        <w:t>安置主管</w:t>
      </w:r>
      <w:r>
        <w:rPr>
          <w:rFonts w:eastAsia="仿宋_GB2312"/>
          <w:sz w:val="32"/>
          <w:szCs w:val="32"/>
        </w:rPr>
        <w:t>部门</w:t>
      </w:r>
      <w:r>
        <w:rPr>
          <w:rFonts w:hint="eastAsia" w:ascii="Times New Roman" w:hAnsi="Times New Roman" w:eastAsia="仿宋_GB2312"/>
          <w:sz w:val="32"/>
          <w:szCs w:val="32"/>
        </w:rPr>
        <w:t>，否则不予聘用。</w:t>
      </w:r>
    </w:p>
    <w:p>
      <w:pPr>
        <w:snapToGrid w:val="0"/>
        <w:spacing w:line="560" w:lineRule="exact"/>
        <w:ind w:firstLine="630" w:firstLineChars="196"/>
        <w:rPr>
          <w:rFonts w:hint="eastAsia" w:ascii="仿宋_GB2312" w:eastAsia="仿宋_GB2312"/>
          <w:b/>
          <w:bCs/>
          <w:sz w:val="32"/>
          <w:szCs w:val="32"/>
        </w:rPr>
      </w:pPr>
      <w:r>
        <w:rPr>
          <w:rFonts w:hint="eastAsia" w:eastAsia="楷体_GB2312"/>
          <w:b/>
          <w:bCs/>
          <w:sz w:val="32"/>
          <w:szCs w:val="32"/>
        </w:rPr>
        <w:t>7.</w:t>
      </w:r>
      <w:r>
        <w:rPr>
          <w:rFonts w:hint="eastAsia" w:ascii="仿宋_GB2312" w:eastAsia="仿宋_GB2312"/>
          <w:b/>
          <w:bCs/>
          <w:sz w:val="32"/>
          <w:szCs w:val="32"/>
        </w:rPr>
        <w:t>符合定向招聘条件的人员可以应聘非定向招聘岗位吗？</w:t>
      </w:r>
    </w:p>
    <w:p>
      <w:pPr>
        <w:snapToGrid w:val="0"/>
        <w:spacing w:line="540" w:lineRule="exact"/>
        <w:ind w:firstLine="627" w:firstLineChars="196"/>
        <w:rPr>
          <w:rFonts w:hint="eastAsia" w:ascii="仿宋_GB2312" w:eastAsia="仿宋_GB2312"/>
          <w:sz w:val="32"/>
          <w:szCs w:val="32"/>
        </w:rPr>
      </w:pPr>
      <w:r>
        <w:rPr>
          <w:rFonts w:hint="eastAsia" w:ascii="仿宋_GB2312" w:eastAsia="仿宋_GB2312"/>
          <w:sz w:val="32"/>
          <w:szCs w:val="32"/>
        </w:rPr>
        <w:t>可以应聘非定向招聘岗位，但必须符合招聘岗位要求的条件。</w:t>
      </w:r>
    </w:p>
    <w:p>
      <w:pPr>
        <w:snapToGrid w:val="0"/>
        <w:spacing w:line="540" w:lineRule="exact"/>
        <w:ind w:firstLine="630" w:firstLineChars="196"/>
        <w:rPr>
          <w:rFonts w:hint="eastAsia" w:ascii="仿宋_GB2312" w:eastAsia="仿宋_GB2312"/>
          <w:b/>
          <w:bCs/>
          <w:sz w:val="32"/>
          <w:szCs w:val="32"/>
        </w:rPr>
      </w:pPr>
      <w:r>
        <w:rPr>
          <w:rFonts w:hint="eastAsia" w:ascii="仿宋_GB2312" w:eastAsia="仿宋_GB2312"/>
          <w:b/>
          <w:bCs/>
          <w:sz w:val="32"/>
          <w:szCs w:val="32"/>
        </w:rPr>
        <w:t>8.学历学位及相关证书取得时间有什么要求？</w:t>
      </w:r>
    </w:p>
    <w:p>
      <w:pPr>
        <w:spacing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2023年普通高校应届毕业生以及与国（境）内普通高校应届毕业生同期毕业的留学回国人员的学历、学位及相关证书，应在2023年7月31日以前取得，对暂未取得国（境）外学历学位认证的留学回国人员，可采取“承诺＋容缺”方式，允许先行参加考试，在考察或体检阶段提供国（境）外学历学位认证书；其他人员应聘的，应在2023年2月21日前取得国家承认的学历、学位及相关证书。</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9.岗位汇总表中所要求的专业如何理解?</w:t>
      </w:r>
    </w:p>
    <w:p>
      <w:pPr>
        <w:spacing w:line="560" w:lineRule="exact"/>
        <w:ind w:firstLine="640"/>
        <w:rPr>
          <w:rFonts w:hint="eastAsia" w:ascii="仿宋_GB2312" w:eastAsia="仿宋_GB2312"/>
          <w:b/>
          <w:sz w:val="32"/>
          <w:szCs w:val="32"/>
        </w:rPr>
      </w:pPr>
      <w:r>
        <w:rPr>
          <w:rFonts w:ascii="Times New Roman" w:hAnsi="Times New Roman" w:eastAsia="仿宋"/>
          <w:sz w:val="32"/>
          <w:szCs w:val="32"/>
        </w:rPr>
        <w:t>岗位汇总表中的专业</w:t>
      </w:r>
      <w:r>
        <w:rPr>
          <w:rFonts w:hint="eastAsia" w:eastAsia="仿宋"/>
          <w:sz w:val="32"/>
          <w:szCs w:val="32"/>
        </w:rPr>
        <w:t>要求</w:t>
      </w:r>
      <w:r>
        <w:rPr>
          <w:rFonts w:ascii="Times New Roman" w:hAnsi="Times New Roman" w:eastAsia="仿宋"/>
          <w:sz w:val="32"/>
          <w:szCs w:val="32"/>
        </w:rPr>
        <w:t>，主要参考教育部制定的现行高等教育专业目录和</w:t>
      </w:r>
      <w:r>
        <w:rPr>
          <w:rFonts w:hint="eastAsia" w:eastAsia="仿宋"/>
          <w:sz w:val="32"/>
          <w:szCs w:val="32"/>
        </w:rPr>
        <w:t>人力资源社会保障</w:t>
      </w:r>
      <w:r>
        <w:rPr>
          <w:rFonts w:ascii="Times New Roman" w:hAnsi="Times New Roman" w:eastAsia="仿宋"/>
          <w:sz w:val="32"/>
          <w:szCs w:val="32"/>
        </w:rPr>
        <w:t>部制定的全国技工院校专业目录设置</w:t>
      </w:r>
      <w:r>
        <w:rPr>
          <w:rFonts w:hint="eastAsia" w:eastAsia="仿宋"/>
          <w:sz w:val="32"/>
          <w:szCs w:val="32"/>
        </w:rPr>
        <w:t>。应聘时</w:t>
      </w:r>
      <w:r>
        <w:rPr>
          <w:rFonts w:ascii="Times New Roman" w:hAnsi="Times New Roman" w:eastAsia="仿宋"/>
          <w:sz w:val="32"/>
          <w:szCs w:val="32"/>
        </w:rPr>
        <w:t>以应聘人员所获毕业证或国家承认的学历教育证书上注明的专业为准。其中，应聘人员在普通全日制高等学历教育阶段取得国家承认的辅修专业证书、双学位证书</w:t>
      </w:r>
      <w:r>
        <w:rPr>
          <w:rFonts w:hint="eastAsia" w:eastAsia="仿宋"/>
          <w:sz w:val="32"/>
          <w:szCs w:val="32"/>
        </w:rPr>
        <w:t>、第二学士学位证书</w:t>
      </w:r>
      <w:r>
        <w:rPr>
          <w:rFonts w:ascii="Times New Roman" w:hAnsi="Times New Roman" w:eastAsia="仿宋"/>
          <w:sz w:val="32"/>
          <w:szCs w:val="32"/>
        </w:rPr>
        <w:t>的，可与相应的毕业证书配合使用，依据辅修专业证书、双学位证</w:t>
      </w:r>
      <w:r>
        <w:rPr>
          <w:rFonts w:hint="eastAsia" w:eastAsia="仿宋"/>
          <w:sz w:val="32"/>
          <w:szCs w:val="32"/>
        </w:rPr>
        <w:t>书、第二学士学位证书</w:t>
      </w:r>
      <w:r>
        <w:rPr>
          <w:rFonts w:ascii="Times New Roman" w:hAnsi="Times New Roman" w:eastAsia="仿宋"/>
          <w:sz w:val="32"/>
          <w:szCs w:val="32"/>
        </w:rPr>
        <w:t>注明的专业</w:t>
      </w:r>
      <w:r>
        <w:rPr>
          <w:rFonts w:hint="eastAsia" w:ascii="Times New Roman" w:hAnsi="Times New Roman" w:eastAsia="仿宋"/>
          <w:sz w:val="32"/>
          <w:szCs w:val="32"/>
        </w:rPr>
        <w:t>应聘</w:t>
      </w:r>
      <w:r>
        <w:rPr>
          <w:rFonts w:ascii="Times New Roman" w:hAnsi="Times New Roman" w:eastAsia="仿宋"/>
          <w:sz w:val="32"/>
          <w:szCs w:val="32"/>
        </w:rPr>
        <w:t>。</w:t>
      </w:r>
    </w:p>
    <w:p>
      <w:pPr>
        <w:spacing w:line="540" w:lineRule="exact"/>
        <w:ind w:firstLine="640" w:firstLineChars="200"/>
        <w:rPr>
          <w:rFonts w:hint="eastAsia" w:ascii="仿宋_GB2312" w:eastAsia="仿宋_GB2312"/>
          <w:strike/>
          <w:sz w:val="32"/>
          <w:szCs w:val="32"/>
        </w:rPr>
      </w:pPr>
      <w:r>
        <w:rPr>
          <w:rFonts w:hint="eastAsia" w:eastAsia="仿宋_GB2312"/>
          <w:sz w:val="32"/>
          <w:szCs w:val="32"/>
        </w:rPr>
        <w:t>招聘岗位</w:t>
      </w:r>
      <w:r>
        <w:rPr>
          <w:rStyle w:val="6"/>
          <w:rFonts w:hint="eastAsia" w:ascii="Times New Roman" w:hAnsi="Times New Roman" w:eastAsia="仿宋_GB2312"/>
          <w:b w:val="0"/>
          <w:sz w:val="32"/>
          <w:szCs w:val="32"/>
        </w:rPr>
        <w:t>在大学本科、研究生2个教育层次分别明确了对应聘人员的专业要求，一般应聘人员符合一个教育层次的专业要求，即可应聘该</w:t>
      </w:r>
      <w:r>
        <w:rPr>
          <w:rFonts w:hint="eastAsia" w:eastAsia="仿宋_GB2312"/>
          <w:sz w:val="32"/>
          <w:szCs w:val="32"/>
        </w:rPr>
        <w:t>岗位</w:t>
      </w:r>
      <w:r>
        <w:rPr>
          <w:rStyle w:val="6"/>
          <w:rFonts w:hint="eastAsia" w:ascii="Times New Roman" w:hAnsi="Times New Roman" w:eastAsia="仿宋_GB2312"/>
          <w:b w:val="0"/>
          <w:sz w:val="32"/>
          <w:szCs w:val="32"/>
        </w:rPr>
        <w:t>。</w:t>
      </w:r>
      <w:r>
        <w:rPr>
          <w:rFonts w:hint="eastAsia" w:eastAsia="仿宋_GB2312"/>
          <w:sz w:val="32"/>
          <w:szCs w:val="32"/>
        </w:rPr>
        <w:t>招聘岗位</w:t>
      </w:r>
      <w:r>
        <w:rPr>
          <w:rStyle w:val="6"/>
          <w:rFonts w:hint="eastAsia" w:ascii="Times New Roman" w:hAnsi="Times New Roman" w:eastAsia="仿宋_GB2312"/>
          <w:b w:val="0"/>
          <w:sz w:val="32"/>
          <w:szCs w:val="32"/>
        </w:rPr>
        <w:t>另有规定的，须从其规定。</w:t>
      </w:r>
      <w:r>
        <w:rPr>
          <w:rFonts w:hint="eastAsia" w:ascii="Times New Roman" w:hAnsi="Times New Roman" w:eastAsia="仿宋_GB2312"/>
          <w:sz w:val="32"/>
          <w:szCs w:val="32"/>
        </w:rPr>
        <w:t>其中，</w:t>
      </w:r>
      <w:r>
        <w:rPr>
          <w:rFonts w:hint="eastAsia" w:eastAsia="仿宋_GB2312"/>
          <w:sz w:val="32"/>
          <w:szCs w:val="32"/>
        </w:rPr>
        <w:t>岗位</w:t>
      </w:r>
      <w:r>
        <w:rPr>
          <w:rFonts w:hint="eastAsia" w:ascii="Times New Roman" w:hAnsi="Times New Roman" w:eastAsia="仿宋_GB2312"/>
          <w:sz w:val="32"/>
          <w:szCs w:val="32"/>
        </w:rPr>
        <w:t>专业要求为“不限”的，即应聘人员在该教育层次的任何专业均符合要求；专业要求为学科大类、门类的，即该大类、门类所包含的专业均符合要求；专业要求为类、一级学科的，即该类、一级学科所包含的专业或方向均符合要求。</w:t>
      </w:r>
      <w:r>
        <w:rPr>
          <w:rFonts w:hint="eastAsia" w:ascii="仿宋_GB2312" w:eastAsia="仿宋_GB2312"/>
          <w:sz w:val="32"/>
          <w:szCs w:val="32"/>
        </w:rPr>
        <w:t>符合专业要求的专业学位研究生也可报考。其中，2023年国内普通高等学历教育的应届毕业生和同期毕业的留学回国人员，可依据于2023年7月31日以前取得的普通高等学历教育和国（境）外留学学历学位及相应专业应聘。</w:t>
      </w:r>
    </w:p>
    <w:p>
      <w:pPr>
        <w:spacing w:line="540" w:lineRule="exact"/>
        <w:ind w:firstLine="640"/>
        <w:rPr>
          <w:rFonts w:hint="eastAsia" w:ascii="仿宋_GB2312" w:eastAsia="仿宋_GB2312"/>
          <w:sz w:val="32"/>
          <w:szCs w:val="32"/>
        </w:rPr>
      </w:pPr>
      <w:r>
        <w:rPr>
          <w:rFonts w:hint="eastAsia" w:ascii="仿宋_GB2312"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pacing w:line="560" w:lineRule="exact"/>
        <w:ind w:firstLine="640"/>
        <w:rPr>
          <w:rFonts w:ascii="Times New Roman" w:hAnsi="Times New Roman" w:eastAsia="仿宋"/>
          <w:sz w:val="32"/>
          <w:szCs w:val="32"/>
        </w:rPr>
      </w:pPr>
      <w:r>
        <w:rPr>
          <w:rFonts w:ascii="Times New Roman" w:hAnsi="Times New Roman" w:eastAsia="仿宋"/>
          <w:sz w:val="32"/>
          <w:szCs w:val="32"/>
        </w:rPr>
        <w:t>特别提醒：鉴于设置专业要求时招聘单位参考的专业目录未能完全涵盖旧专业、新兴学科、国外学科等，请应聘人员及时查阅教育部制定的现行高等教育专业目录和</w:t>
      </w:r>
      <w:r>
        <w:rPr>
          <w:rFonts w:hint="eastAsia" w:eastAsia="仿宋"/>
          <w:sz w:val="32"/>
          <w:szCs w:val="32"/>
        </w:rPr>
        <w:t>人力资源社会保障</w:t>
      </w:r>
      <w:r>
        <w:rPr>
          <w:rFonts w:ascii="Times New Roman" w:hAnsi="Times New Roman" w:eastAsia="仿宋"/>
          <w:sz w:val="32"/>
          <w:szCs w:val="32"/>
        </w:rPr>
        <w:t>部制定的全国技工院校专业目录，核实是否属于参考专业目录中的专业。对于教育部制定的现行高等教育专业目录和</w:t>
      </w:r>
      <w:r>
        <w:rPr>
          <w:rFonts w:hint="eastAsia" w:eastAsia="仿宋"/>
          <w:sz w:val="32"/>
          <w:szCs w:val="32"/>
        </w:rPr>
        <w:t>人力资源社会保障</w:t>
      </w:r>
      <w:r>
        <w:rPr>
          <w:rFonts w:ascii="Times New Roman" w:hAnsi="Times New Roman" w:eastAsia="仿宋"/>
          <w:sz w:val="32"/>
          <w:szCs w:val="32"/>
        </w:rPr>
        <w:t>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60" w:lineRule="exact"/>
        <w:ind w:firstLine="640"/>
        <w:rPr>
          <w:rFonts w:ascii="Times New Roman" w:hAnsi="Times New Roman" w:eastAsia="仿宋"/>
          <w:sz w:val="32"/>
          <w:szCs w:val="32"/>
        </w:rPr>
      </w:pPr>
      <w:r>
        <w:rPr>
          <w:rFonts w:ascii="Times New Roman" w:hAnsi="Times New Roman" w:eastAsia="仿宋"/>
          <w:sz w:val="32"/>
          <w:szCs w:val="32"/>
        </w:rPr>
        <w:t>教育部办公厅《关于统筹全日制和非全日制研究生管理工作的通知》</w:t>
      </w:r>
      <w:r>
        <w:rPr>
          <w:rFonts w:ascii="Times New Roman" w:hAnsi="Times New Roman" w:eastAsia="仿宋_GB2312"/>
          <w:sz w:val="32"/>
          <w:szCs w:val="32"/>
        </w:rPr>
        <w:t>（教研厅〔2016〕2号）</w:t>
      </w:r>
      <w:r>
        <w:rPr>
          <w:rFonts w:ascii="Times New Roman" w:hAnsi="Times New Roman" w:eastAsia="仿宋"/>
          <w:sz w:val="32"/>
          <w:szCs w:val="32"/>
        </w:rPr>
        <w:t>和《教育部办公厅等五部门关于进一步做好非全日制研究生就业工作的通知》（教研厅函</w:t>
      </w:r>
      <w:r>
        <w:rPr>
          <w:rFonts w:ascii="Times New Roman" w:hAnsi="Times New Roman" w:eastAsia="仿宋_GB2312"/>
          <w:sz w:val="32"/>
          <w:szCs w:val="32"/>
        </w:rPr>
        <w:t>〔2019〕1</w:t>
      </w:r>
      <w:r>
        <w:rPr>
          <w:rFonts w:ascii="Times New Roman" w:hAnsi="Times New Roman" w:eastAsia="仿宋"/>
          <w:sz w:val="32"/>
          <w:szCs w:val="32"/>
        </w:rPr>
        <w:t>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hint="eastAsia" w:ascii="仿宋_GB2312" w:eastAsia="仿宋_GB2312"/>
          <w:sz w:val="32"/>
          <w:szCs w:val="32"/>
        </w:rPr>
      </w:pPr>
      <w:r>
        <w:rPr>
          <w:rFonts w:hint="eastAsia" w:ascii="仿宋_GB2312" w:eastAsia="仿宋_GB2312"/>
          <w:b/>
          <w:sz w:val="32"/>
          <w:szCs w:val="32"/>
        </w:rPr>
        <w:t>10.在全国各军队院校取得学历证书的人员可否应聘？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11.本次招聘中的有效身份证件指的是什么?</w:t>
      </w:r>
    </w:p>
    <w:p>
      <w:pPr>
        <w:spacing w:line="560" w:lineRule="exact"/>
        <w:ind w:firstLine="665"/>
        <w:rPr>
          <w:rFonts w:ascii="Times New Roman" w:hAnsi="Times New Roman" w:eastAsia="仿宋"/>
          <w:sz w:val="32"/>
          <w:szCs w:val="32"/>
        </w:rPr>
      </w:pPr>
      <w:r>
        <w:rPr>
          <w:rFonts w:ascii="Times New Roman" w:hAnsi="Times New Roman" w:eastAsia="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00" w:lineRule="exact"/>
        <w:ind w:firstLine="643" w:firstLineChars="200"/>
        <w:rPr>
          <w:rFonts w:hint="eastAsia" w:ascii="楷体_GB2312" w:eastAsia="楷体_GB2312"/>
          <w:b/>
          <w:sz w:val="32"/>
          <w:szCs w:val="32"/>
        </w:rPr>
      </w:pPr>
      <w:r>
        <w:rPr>
          <w:rFonts w:hint="eastAsia" w:ascii="楷体_GB2312" w:eastAsia="楷体_GB2312"/>
          <w:b/>
          <w:sz w:val="32"/>
          <w:szCs w:val="32"/>
        </w:rPr>
        <w:t>12</w:t>
      </w:r>
      <w:r>
        <w:rPr>
          <w:rFonts w:hint="eastAsia" w:ascii="仿宋_GB2312" w:eastAsia="仿宋_GB2312"/>
          <w:b/>
          <w:sz w:val="32"/>
          <w:szCs w:val="32"/>
        </w:rPr>
        <w:t>.</w:t>
      </w:r>
      <w:r>
        <w:rPr>
          <w:rFonts w:hint="eastAsia" w:ascii="楷体_GB2312" w:eastAsia="楷体_GB2312"/>
          <w:b/>
          <w:sz w:val="32"/>
          <w:szCs w:val="32"/>
        </w:rPr>
        <w:t>对简章规定的东营户籍的落户时间是否有限制?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有东营户籍要求的，应聘人员须在2023年2月21日之前落户。</w:t>
      </w:r>
      <w:r>
        <w:rPr>
          <w:rFonts w:hint="eastAsia" w:ascii="仿宋_GB2312" w:eastAsia="仿宋_GB2312"/>
          <w:b/>
          <w:sz w:val="32"/>
          <w:szCs w:val="32"/>
        </w:rPr>
        <w:t xml:space="preserve"> </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13.网上填写报名信息时应注意什么?</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报名时，</w:t>
      </w:r>
      <w:r>
        <w:rPr>
          <w:rFonts w:hint="eastAsia" w:eastAsia="仿宋_GB2312"/>
          <w:sz w:val="32"/>
          <w:szCs w:val="32"/>
        </w:rPr>
        <w:t>应聘人员</w:t>
      </w:r>
      <w:r>
        <w:rPr>
          <w:rFonts w:ascii="Times New Roman" w:hAnsi="Times New Roman" w:eastAsia="仿宋_GB2312"/>
          <w:sz w:val="32"/>
          <w:szCs w:val="32"/>
        </w:rPr>
        <w:t>要认真阅读网上报名系统有关</w:t>
      </w:r>
      <w:r>
        <w:rPr>
          <w:rFonts w:hint="eastAsia" w:eastAsia="仿宋_GB2312"/>
          <w:sz w:val="32"/>
          <w:szCs w:val="32"/>
        </w:rPr>
        <w:t>提示说明</w:t>
      </w:r>
      <w:r>
        <w:rPr>
          <w:rFonts w:ascii="Times New Roman" w:hAnsi="Times New Roman" w:eastAsia="仿宋_GB2312"/>
          <w:sz w:val="32"/>
          <w:szCs w:val="32"/>
        </w:rPr>
        <w:t>和诚信承诺书，提交的报名申请材料必须真实、准确、完整，能够体现报考岗位的要求。因提交报名申请材料不准确、不完整、不符合要求，影响网上报名的，由</w:t>
      </w:r>
      <w:r>
        <w:rPr>
          <w:rFonts w:hint="eastAsia" w:eastAsia="仿宋_GB2312"/>
          <w:sz w:val="32"/>
          <w:szCs w:val="32"/>
        </w:rPr>
        <w:t>应聘人员</w:t>
      </w:r>
      <w:r>
        <w:rPr>
          <w:rFonts w:ascii="Times New Roman" w:hAnsi="Times New Roman" w:eastAsia="仿宋_GB2312"/>
          <w:sz w:val="32"/>
          <w:szCs w:val="32"/>
        </w:rPr>
        <w:t>本人承担相应后果。</w:t>
      </w:r>
      <w:r>
        <w:rPr>
          <w:rFonts w:hint="eastAsia" w:eastAsia="仿宋_GB2312"/>
          <w:sz w:val="32"/>
          <w:szCs w:val="32"/>
        </w:rPr>
        <w:t>应聘人员</w:t>
      </w:r>
      <w:r>
        <w:rPr>
          <w:rFonts w:ascii="Times New Roman" w:hAnsi="Times New Roman" w:eastAsia="仿宋_GB2312"/>
          <w:sz w:val="32"/>
          <w:szCs w:val="32"/>
        </w:rPr>
        <w:t>的申请材料、信息不实或者不符合报名条件的，一经查实，即取消报考资格。对伪造、变造有关证件、材料、信息，骗取考试资格的，按照有关规定处理。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hint="eastAsia" w:ascii="仿宋_GB2312" w:eastAsia="仿宋_GB2312"/>
          <w:sz w:val="32"/>
          <w:szCs w:val="32"/>
        </w:rPr>
      </w:pPr>
      <w:r>
        <w:rPr>
          <w:rFonts w:hint="eastAsia" w:eastAsia="仿宋_GB2312"/>
          <w:sz w:val="32"/>
          <w:szCs w:val="32"/>
        </w:rPr>
        <w:t>在职人员应聘的，报名前本人应充分了解知晓有关法律法规或所在单位及有关主管部门关于是否允许报考、离职的相关规定。</w:t>
      </w:r>
    </w:p>
    <w:p>
      <w:pPr>
        <w:spacing w:line="540" w:lineRule="exact"/>
        <w:ind w:firstLine="645"/>
        <w:rPr>
          <w:rFonts w:hint="eastAsia" w:ascii="Times New Roman" w:hAnsi="Times New Roman" w:eastAsia="仿宋_GB2312"/>
          <w:sz w:val="32"/>
          <w:szCs w:val="32"/>
        </w:rPr>
      </w:pPr>
      <w:r>
        <w:rPr>
          <w:rFonts w:hint="eastAsia" w:ascii="Times New Roman" w:hAnsi="Times New Roman" w:eastAsia="仿宋_GB2312"/>
          <w:sz w:val="32"/>
          <w:szCs w:val="32"/>
        </w:rPr>
        <w:t>参考往年情况，</w:t>
      </w:r>
      <w:r>
        <w:rPr>
          <w:rFonts w:hint="eastAsia" w:eastAsia="仿宋_GB2312"/>
          <w:sz w:val="32"/>
          <w:szCs w:val="32"/>
        </w:rPr>
        <w:t>一般</w:t>
      </w:r>
      <w:r>
        <w:rPr>
          <w:rFonts w:hint="eastAsia" w:ascii="Times New Roman" w:hAnsi="Times New Roman" w:eastAsia="仿宋_GB2312"/>
          <w:sz w:val="32"/>
          <w:szCs w:val="32"/>
        </w:rPr>
        <w:t>报名初始阶段人数较少，</w:t>
      </w:r>
      <w:r>
        <w:rPr>
          <w:rFonts w:hint="eastAsia" w:eastAsia="仿宋_GB2312"/>
          <w:sz w:val="32"/>
          <w:szCs w:val="32"/>
        </w:rPr>
        <w:t>后期</w:t>
      </w:r>
      <w:r>
        <w:rPr>
          <w:rFonts w:hint="eastAsia" w:ascii="Times New Roman" w:hAnsi="Times New Roman" w:eastAsia="仿宋_GB2312"/>
          <w:sz w:val="32"/>
          <w:szCs w:val="32"/>
        </w:rPr>
        <w:t>尤其是最后两天报名</w:t>
      </w:r>
      <w:r>
        <w:rPr>
          <w:rFonts w:hint="eastAsia" w:eastAsia="仿宋_GB2312"/>
          <w:sz w:val="32"/>
          <w:szCs w:val="32"/>
        </w:rPr>
        <w:t>比较</w:t>
      </w:r>
      <w:r>
        <w:rPr>
          <w:rFonts w:hint="eastAsia" w:ascii="Times New Roman" w:hAnsi="Times New Roman" w:eastAsia="仿宋_GB2312"/>
          <w:sz w:val="32"/>
          <w:szCs w:val="32"/>
        </w:rPr>
        <w:t>集中</w:t>
      </w:r>
      <w:r>
        <w:rPr>
          <w:rFonts w:hint="eastAsia" w:eastAsia="仿宋_GB2312"/>
          <w:sz w:val="32"/>
          <w:szCs w:val="32"/>
        </w:rPr>
        <w:t>，可能影响资格审查进度</w:t>
      </w:r>
      <w:r>
        <w:rPr>
          <w:rFonts w:hint="eastAsia" w:ascii="Times New Roman" w:hAnsi="Times New Roman" w:eastAsia="仿宋_GB2312"/>
          <w:sz w:val="32"/>
          <w:szCs w:val="32"/>
        </w:rPr>
        <w:t>。建议</w:t>
      </w:r>
      <w:r>
        <w:rPr>
          <w:rFonts w:hint="eastAsia" w:eastAsia="仿宋_GB2312"/>
          <w:sz w:val="32"/>
          <w:szCs w:val="32"/>
        </w:rPr>
        <w:t>应聘人员</w:t>
      </w:r>
      <w:r>
        <w:rPr>
          <w:rFonts w:hint="eastAsia" w:ascii="Times New Roman" w:hAnsi="Times New Roman" w:eastAsia="仿宋_GB2312"/>
          <w:sz w:val="32"/>
          <w:szCs w:val="32"/>
        </w:rPr>
        <w:t>合理安排报名时间，根据本人的专业、意愿和职业规划等尽早报名，尽量在网速较快的环境报名，尽量避免后期集中报名，以免错失报名机会。</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14.应聘人员在网上提供的照片有什么要求?</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15.未通过资格初审的报名信息能否修改?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2023年2月25日16:00前，单位尚未初审或者初审未通过的，应聘人员可以更改、补充报名信息，也可以改报其他岗位。其中，招聘单位要求补充信息的，应当及时完整地补充报名信息。2023年2月25日16:00后，单位尚未初审或者初审未通过的，不能再改报其他岗位，不能再修改、补充报名信息。</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16.什么是岗位改报?</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为保障广大考生的应聘权利，对于应聘人数达不到规定比例，取消招聘岗位的应聘人员，市事业单位人事综合管理部门将组织应聘人员在规定时间内改报本次招聘</w:t>
      </w:r>
      <w:r>
        <w:rPr>
          <w:rFonts w:hint="eastAsia" w:eastAsia="仿宋_GB2312"/>
          <w:sz w:val="32"/>
          <w:szCs w:val="32"/>
        </w:rPr>
        <w:t>附件1</w:t>
      </w:r>
      <w:r>
        <w:rPr>
          <w:rFonts w:hint="eastAsia" w:ascii="仿宋_GB2312" w:eastAsia="仿宋_GB2312"/>
          <w:sz w:val="32"/>
          <w:szCs w:val="32"/>
        </w:rPr>
        <w:t>中的其他符合条件岗位。改报只进行一次，未通过资格审查的不能改报。</w:t>
      </w:r>
    </w:p>
    <w:p>
      <w:pPr>
        <w:spacing w:line="580" w:lineRule="exact"/>
        <w:ind w:firstLine="640" w:firstLineChars="200"/>
        <w:rPr>
          <w:rFonts w:hint="eastAsia" w:ascii="仿宋_GB2312" w:eastAsia="仿宋_GB2312"/>
          <w:b/>
          <w:sz w:val="32"/>
          <w:szCs w:val="32"/>
        </w:rPr>
      </w:pPr>
      <w:r>
        <w:rPr>
          <w:rFonts w:ascii="Times New Roman" w:hAnsi="Times New Roman" w:eastAsia="仿宋_GB2312"/>
          <w:sz w:val="32"/>
          <w:szCs w:val="32"/>
        </w:rPr>
        <w:t>如</w:t>
      </w:r>
      <w:r>
        <w:rPr>
          <w:rFonts w:hint="eastAsia" w:eastAsia="仿宋_GB2312"/>
          <w:sz w:val="32"/>
          <w:szCs w:val="32"/>
        </w:rPr>
        <w:t>应聘</w:t>
      </w:r>
      <w:r>
        <w:rPr>
          <w:rFonts w:ascii="Times New Roman" w:hAnsi="Times New Roman" w:eastAsia="仿宋_GB2312"/>
          <w:sz w:val="32"/>
          <w:szCs w:val="32"/>
        </w:rPr>
        <w:t>人员</w:t>
      </w:r>
      <w:r>
        <w:rPr>
          <w:rFonts w:hint="eastAsia" w:eastAsia="仿宋_GB2312"/>
          <w:sz w:val="32"/>
          <w:szCs w:val="32"/>
        </w:rPr>
        <w:t>自愿放弃</w:t>
      </w:r>
      <w:r>
        <w:rPr>
          <w:rFonts w:ascii="Times New Roman" w:hAnsi="Times New Roman" w:eastAsia="仿宋_GB2312"/>
          <w:sz w:val="32"/>
          <w:szCs w:val="32"/>
        </w:rPr>
        <w:t>改报或</w:t>
      </w:r>
      <w:r>
        <w:rPr>
          <w:rFonts w:hint="eastAsia" w:eastAsia="仿宋_GB2312"/>
          <w:sz w:val="32"/>
          <w:szCs w:val="32"/>
        </w:rPr>
        <w:t>因</w:t>
      </w:r>
      <w:r>
        <w:rPr>
          <w:rFonts w:ascii="Times New Roman" w:hAnsi="Times New Roman" w:eastAsia="仿宋_GB2312"/>
          <w:sz w:val="32"/>
          <w:szCs w:val="32"/>
        </w:rPr>
        <w:t>没有其他符合条件的岗位</w:t>
      </w:r>
      <w:r>
        <w:rPr>
          <w:rFonts w:hint="eastAsia" w:eastAsia="仿宋_GB2312"/>
          <w:sz w:val="32"/>
          <w:szCs w:val="32"/>
        </w:rPr>
        <w:t>而</w:t>
      </w:r>
      <w:r>
        <w:rPr>
          <w:rFonts w:ascii="Times New Roman" w:hAnsi="Times New Roman" w:eastAsia="仿宋_GB2312"/>
          <w:sz w:val="32"/>
          <w:szCs w:val="32"/>
        </w:rPr>
        <w:t>不能改报的，</w:t>
      </w:r>
      <w:r>
        <w:rPr>
          <w:rFonts w:hint="eastAsia" w:ascii="仿宋_GB2312" w:eastAsia="仿宋_GB2312"/>
          <w:sz w:val="32"/>
          <w:szCs w:val="32"/>
        </w:rPr>
        <w:t>考试机构将为其办理笔试考务费退费。请应聘人员在确认缴费后，注意关注取消岗位公告，并保持通讯畅通。</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17.进入面试的应聘人员需向招聘单位提交哪些证明材料?</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lang w:bidi="ar"/>
        </w:rPr>
        <w:t>进入面试的应聘人员，需按招聘岗位要求，向招聘单位提交本人相关证明材料及1寸近期同底版免冠照片2张。相关证明材料主要包括：</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lang w:bidi="ar"/>
        </w:rPr>
        <w:t>（1）</w:t>
      </w:r>
      <w:r>
        <w:rPr>
          <w:rFonts w:hint="eastAsia" w:eastAsia="仿宋_GB2312"/>
          <w:kern w:val="0"/>
          <w:sz w:val="32"/>
          <w:szCs w:val="32"/>
          <w:lang w:bidi="ar"/>
        </w:rPr>
        <w:t>普通高校</w:t>
      </w:r>
      <w:r>
        <w:rPr>
          <w:rFonts w:ascii="Times New Roman" w:hAnsi="Times New Roman" w:eastAsia="仿宋_GB2312"/>
          <w:kern w:val="0"/>
          <w:sz w:val="32"/>
          <w:szCs w:val="32"/>
          <w:lang w:bidi="ar"/>
        </w:rPr>
        <w:t>应届毕业生应聘的，提交身份证、学校核发的就业推荐表。</w:t>
      </w:r>
    </w:p>
    <w:p>
      <w:pPr>
        <w:spacing w:line="560" w:lineRule="exact"/>
        <w:ind w:firstLine="640" w:firstLineChars="200"/>
        <w:rPr>
          <w:rFonts w:hint="eastAsia" w:ascii="仿宋_GB2312" w:hAnsi="仿宋_GB2312" w:eastAsia="仿宋_GB2312" w:cs="仿宋_GB2312"/>
          <w:kern w:val="0"/>
          <w:sz w:val="32"/>
          <w:szCs w:val="32"/>
        </w:rPr>
      </w:pPr>
      <w:r>
        <w:rPr>
          <w:rFonts w:ascii="Times New Roman" w:hAnsi="Times New Roman" w:eastAsia="仿宋_GB2312"/>
          <w:kern w:val="0"/>
          <w:sz w:val="32"/>
          <w:szCs w:val="32"/>
          <w:lang w:bidi="ar"/>
        </w:rPr>
        <w:t>（2）</w:t>
      </w:r>
      <w:r>
        <w:rPr>
          <w:rFonts w:hint="eastAsia" w:ascii="仿宋_GB2312" w:hAnsi="仿宋_GB2312" w:eastAsia="仿宋_GB2312" w:cs="仿宋_GB2312"/>
          <w:kern w:val="0"/>
          <w:sz w:val="32"/>
          <w:szCs w:val="32"/>
          <w:lang w:bidi="ar"/>
        </w:rPr>
        <w:t>其他人员应聘的，提交国家承认的学历学位证书（须在2023年2月21日前取得）、身份证。</w:t>
      </w:r>
    </w:p>
    <w:p>
      <w:pPr>
        <w:spacing w:line="560"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kern w:val="0"/>
          <w:sz w:val="32"/>
          <w:szCs w:val="32"/>
          <w:lang w:bidi="ar"/>
        </w:rPr>
        <w:t>（3）在职人员应聘的，提交有用人权限部门或单位出具的同意应聘介绍信，对按时出具</w:t>
      </w:r>
      <w:r>
        <w:rPr>
          <w:rFonts w:ascii="Times New Roman" w:hAnsi="Times New Roman" w:eastAsia="仿宋_GB2312"/>
          <w:kern w:val="0"/>
          <w:sz w:val="32"/>
          <w:szCs w:val="32"/>
          <w:lang w:bidi="ar"/>
        </w:rPr>
        <w:t>同意应聘介绍信确有困难的在职人员，经招聘单位同意，可在考察或体检</w:t>
      </w:r>
      <w:r>
        <w:rPr>
          <w:rFonts w:hint="eastAsia" w:eastAsia="仿宋_GB2312"/>
          <w:kern w:val="0"/>
          <w:sz w:val="32"/>
          <w:szCs w:val="32"/>
          <w:lang w:bidi="ar"/>
        </w:rPr>
        <w:t>阶段</w:t>
      </w:r>
      <w:r>
        <w:rPr>
          <w:rFonts w:ascii="Times New Roman" w:hAnsi="Times New Roman" w:eastAsia="仿宋_GB2312"/>
          <w:kern w:val="0"/>
          <w:sz w:val="32"/>
          <w:szCs w:val="32"/>
          <w:lang w:bidi="ar"/>
        </w:rPr>
        <w:t>提供。</w:t>
      </w:r>
    </w:p>
    <w:p>
      <w:pPr>
        <w:spacing w:line="560" w:lineRule="exact"/>
        <w:ind w:firstLine="631"/>
        <w:rPr>
          <w:rFonts w:hint="eastAsia" w:ascii="Times New Roman" w:hAnsi="Times New Roman" w:eastAsia="仿宋_GB2312"/>
          <w:kern w:val="0"/>
          <w:sz w:val="32"/>
          <w:szCs w:val="32"/>
          <w:lang w:bidi="ar"/>
        </w:rPr>
      </w:pPr>
      <w:r>
        <w:rPr>
          <w:rFonts w:ascii="Times New Roman" w:hAnsi="Times New Roman" w:eastAsia="仿宋_GB2312"/>
          <w:kern w:val="0"/>
          <w:sz w:val="32"/>
          <w:szCs w:val="32"/>
          <w:lang w:bidi="ar"/>
        </w:rPr>
        <w:t>（4）</w:t>
      </w:r>
      <w:r>
        <w:rPr>
          <w:rFonts w:hint="eastAsia" w:eastAsia="仿宋_GB2312"/>
          <w:kern w:val="0"/>
          <w:sz w:val="32"/>
          <w:szCs w:val="32"/>
          <w:lang w:bidi="ar"/>
        </w:rPr>
        <w:t>应聘</w:t>
      </w:r>
      <w:r>
        <w:rPr>
          <w:rFonts w:ascii="Times New Roman" w:hAnsi="Times New Roman" w:eastAsia="仿宋_GB2312"/>
          <w:kern w:val="0"/>
          <w:sz w:val="32"/>
          <w:szCs w:val="32"/>
          <w:lang w:bidi="ar"/>
        </w:rPr>
        <w:t>定向招聘岗位的，其中服务基层项目人员，还需提供相关服务基层项目的证明材料；具有5年以上乡镇（街道办事处）</w:t>
      </w:r>
      <w:r>
        <w:rPr>
          <w:rFonts w:hint="eastAsia" w:eastAsia="仿宋_GB2312"/>
          <w:kern w:val="0"/>
          <w:sz w:val="32"/>
          <w:szCs w:val="32"/>
          <w:lang w:bidi="ar"/>
        </w:rPr>
        <w:t>所属</w:t>
      </w:r>
      <w:r>
        <w:rPr>
          <w:rFonts w:ascii="Times New Roman" w:hAnsi="Times New Roman" w:eastAsia="仿宋_GB2312"/>
          <w:kern w:val="0"/>
          <w:sz w:val="32"/>
          <w:szCs w:val="32"/>
          <w:lang w:bidi="ar"/>
        </w:rPr>
        <w:t>事业单位工作经历的正式在编在岗人员，还需提供乡镇（街道办事处）</w:t>
      </w:r>
      <w:r>
        <w:rPr>
          <w:rFonts w:hint="eastAsia" w:eastAsia="仿宋_GB2312"/>
          <w:kern w:val="0"/>
          <w:sz w:val="32"/>
          <w:szCs w:val="32"/>
          <w:lang w:bidi="ar"/>
        </w:rPr>
        <w:t>所属</w:t>
      </w:r>
      <w:r>
        <w:rPr>
          <w:rFonts w:ascii="Times New Roman" w:hAnsi="Times New Roman" w:eastAsia="仿宋_GB2312"/>
          <w:kern w:val="0"/>
          <w:sz w:val="32"/>
          <w:szCs w:val="32"/>
          <w:lang w:bidi="ar"/>
        </w:rPr>
        <w:t>事业单位工作的证明材料；退役大学生士兵还</w:t>
      </w:r>
      <w:r>
        <w:rPr>
          <w:rFonts w:hint="eastAsia" w:eastAsia="仿宋_GB2312"/>
          <w:kern w:val="0"/>
          <w:sz w:val="32"/>
          <w:szCs w:val="32"/>
          <w:lang w:bidi="ar"/>
        </w:rPr>
        <w:t>需同时提交入伍通知书、退伍证、户口簿及安置地退役军人事务部门出具的证明；残疾人还需提供《残疾人证》或《残疾军人证》等。</w:t>
      </w:r>
    </w:p>
    <w:p>
      <w:pPr>
        <w:spacing w:line="560" w:lineRule="exact"/>
        <w:ind w:firstLine="631"/>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（5）香港和澳门居民中的中国公民应聘的，还需提供《港澳居民来往内地通行证》；台湾</w:t>
      </w:r>
      <w:r>
        <w:rPr>
          <w:rFonts w:hint="eastAsia" w:eastAsia="仿宋_GB2312"/>
          <w:kern w:val="0"/>
          <w:sz w:val="32"/>
          <w:szCs w:val="32"/>
          <w:lang w:bidi="ar"/>
        </w:rPr>
        <w:t>学生和</w:t>
      </w:r>
      <w:r>
        <w:rPr>
          <w:rFonts w:ascii="Times New Roman" w:hAnsi="Times New Roman" w:eastAsia="仿宋_GB2312"/>
          <w:kern w:val="0"/>
          <w:sz w:val="32"/>
          <w:szCs w:val="32"/>
          <w:lang w:bidi="ar"/>
        </w:rPr>
        <w:t>居民应聘的，还需提供《台湾居民来往大陆通行证》。</w:t>
      </w:r>
    </w:p>
    <w:p>
      <w:pPr>
        <w:spacing w:line="580" w:lineRule="exact"/>
        <w:ind w:firstLine="640" w:firstLineChars="200"/>
        <w:rPr>
          <w:rFonts w:hint="eastAsia" w:ascii="Times New Roman" w:hAnsi="Times New Roman" w:eastAsia="仿宋_GB2312"/>
          <w:kern w:val="0"/>
          <w:sz w:val="32"/>
          <w:szCs w:val="32"/>
          <w:lang w:bidi="ar"/>
        </w:rPr>
      </w:pPr>
      <w:r>
        <w:rPr>
          <w:rFonts w:hint="eastAsia" w:ascii="Times New Roman" w:hAnsi="Times New Roman" w:eastAsia="仿宋_GB2312"/>
          <w:kern w:val="0"/>
          <w:sz w:val="32"/>
          <w:szCs w:val="32"/>
          <w:lang w:bidi="ar"/>
        </w:rPr>
        <w:t>（6）</w:t>
      </w:r>
      <w:r>
        <w:rPr>
          <w:rFonts w:hint="eastAsia" w:eastAsia="仿宋_GB2312"/>
          <w:sz w:val="32"/>
          <w:szCs w:val="32"/>
        </w:rPr>
        <w:t>与国（境）内高校应届毕业生同期毕业的留学回国人员应聘的，还需提供规定时间内可取得学历学位证书和学历学位认证材料的承诺书；</w:t>
      </w:r>
      <w:r>
        <w:rPr>
          <w:rFonts w:hint="eastAsia" w:ascii="Times New Roman" w:hAnsi="Times New Roman" w:eastAsia="仿宋_GB2312"/>
          <w:kern w:val="0"/>
          <w:sz w:val="32"/>
          <w:szCs w:val="32"/>
          <w:lang w:bidi="ar"/>
        </w:rPr>
        <w:t>已取得国（境）外学历学位证书、但未获得教育部门认证的留学</w:t>
      </w:r>
      <w:r>
        <w:rPr>
          <w:rFonts w:hint="eastAsia" w:eastAsia="仿宋_GB2312"/>
          <w:kern w:val="0"/>
          <w:sz w:val="32"/>
          <w:szCs w:val="32"/>
          <w:lang w:bidi="ar"/>
        </w:rPr>
        <w:t>回国人员</w:t>
      </w:r>
      <w:r>
        <w:rPr>
          <w:rFonts w:hint="eastAsia" w:ascii="Times New Roman" w:hAnsi="Times New Roman" w:eastAsia="仿宋_GB2312"/>
          <w:kern w:val="0"/>
          <w:sz w:val="32"/>
          <w:szCs w:val="32"/>
          <w:lang w:bidi="ar"/>
        </w:rPr>
        <w:t>应聘的，</w:t>
      </w:r>
      <w:r>
        <w:rPr>
          <w:rFonts w:hint="eastAsia" w:eastAsia="仿宋_GB2312"/>
          <w:kern w:val="0"/>
          <w:sz w:val="32"/>
          <w:szCs w:val="32"/>
          <w:lang w:bidi="ar"/>
        </w:rPr>
        <w:t>还</w:t>
      </w:r>
      <w:r>
        <w:rPr>
          <w:rFonts w:hint="eastAsia" w:ascii="Times New Roman" w:hAnsi="Times New Roman" w:eastAsia="仿宋_GB2312"/>
          <w:kern w:val="0"/>
          <w:sz w:val="32"/>
          <w:szCs w:val="32"/>
          <w:lang w:bidi="ar"/>
        </w:rPr>
        <w:t>需提供国（境）外学历学位证书及有资质的机构出具的翻译资料，并作出规定时间内可取得</w:t>
      </w:r>
      <w:r>
        <w:rPr>
          <w:rFonts w:hint="eastAsia" w:eastAsia="仿宋_GB2312"/>
          <w:kern w:val="0"/>
          <w:sz w:val="32"/>
          <w:szCs w:val="32"/>
          <w:lang w:bidi="ar"/>
        </w:rPr>
        <w:t>国（境）外学历学位认证材料</w:t>
      </w:r>
      <w:r>
        <w:rPr>
          <w:rFonts w:hint="eastAsia" w:ascii="Times New Roman" w:hAnsi="Times New Roman" w:eastAsia="仿宋_GB2312"/>
          <w:kern w:val="0"/>
          <w:sz w:val="32"/>
          <w:szCs w:val="32"/>
          <w:lang w:bidi="ar"/>
        </w:rPr>
        <w:t>的承诺。</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（7）岗位有其他资格证书要求、工作经历要求的，还需提供相应的资格证书，工作经历证明等。</w:t>
      </w:r>
    </w:p>
    <w:p>
      <w:pPr>
        <w:spacing w:line="580" w:lineRule="exact"/>
        <w:ind w:firstLine="643" w:firstLineChars="200"/>
        <w:rPr>
          <w:rFonts w:ascii="Times New Roman" w:hAnsi="Times New Roman" w:eastAsia="楷体_GB2312"/>
          <w:b/>
          <w:bCs/>
          <w:sz w:val="32"/>
          <w:szCs w:val="32"/>
        </w:rPr>
      </w:pPr>
      <w:r>
        <w:rPr>
          <w:rFonts w:hint="eastAsia" w:ascii="仿宋_GB2312" w:eastAsia="仿宋_GB2312"/>
          <w:b/>
          <w:sz w:val="32"/>
          <w:szCs w:val="32"/>
        </w:rPr>
        <w:t>18.</w:t>
      </w:r>
      <w:r>
        <w:rPr>
          <w:rFonts w:ascii="Times New Roman" w:eastAsia="楷体_GB2312"/>
          <w:b/>
          <w:bCs/>
          <w:sz w:val="32"/>
          <w:szCs w:val="32"/>
        </w:rPr>
        <w:t>减免考务费如何办理？</w:t>
      </w:r>
    </w:p>
    <w:p>
      <w:pPr>
        <w:adjustRightInd w:val="0"/>
        <w:snapToGrid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拟享受减免考务费用的最低生活保障家庭人员、脱贫享受政策人口和</w:t>
      </w:r>
      <w:r>
        <w:rPr>
          <w:rFonts w:hint="eastAsia" w:eastAsia="仿宋_GB2312"/>
          <w:sz w:val="32"/>
          <w:szCs w:val="32"/>
        </w:rPr>
        <w:t>防止</w:t>
      </w:r>
      <w:r>
        <w:rPr>
          <w:rFonts w:ascii="Times New Roman" w:hAnsi="Times New Roman" w:eastAsia="仿宋_GB2312"/>
          <w:sz w:val="32"/>
          <w:szCs w:val="32"/>
        </w:rPr>
        <w:t>返贫监测帮扶对象，在报名</w:t>
      </w:r>
      <w:r>
        <w:rPr>
          <w:rFonts w:hint="eastAsia" w:eastAsia="仿宋_GB2312"/>
          <w:sz w:val="32"/>
          <w:szCs w:val="32"/>
        </w:rPr>
        <w:t>系统</w:t>
      </w:r>
      <w:r>
        <w:rPr>
          <w:rFonts w:ascii="Times New Roman" w:hAnsi="Times New Roman" w:eastAsia="仿宋_GB2312"/>
          <w:sz w:val="32"/>
          <w:szCs w:val="32"/>
        </w:rPr>
        <w:t>完成报名信息填报并通过资格初审后，</w:t>
      </w:r>
      <w:r>
        <w:rPr>
          <w:rFonts w:hint="eastAsia" w:eastAsia="仿宋_GB2312"/>
          <w:sz w:val="32"/>
          <w:szCs w:val="32"/>
        </w:rPr>
        <w:t>点击“网上缴费”中的“减免费用申请”，</w:t>
      </w:r>
      <w:r>
        <w:rPr>
          <w:rFonts w:hint="eastAsia" w:ascii="仿宋_GB2312" w:hAnsi="仿宋_GB2312" w:eastAsia="仿宋_GB2312" w:cs="仿宋_GB2312"/>
          <w:sz w:val="32"/>
          <w:szCs w:val="32"/>
        </w:rPr>
        <w:t>并于2023年2月26日16:00前按照系</w:t>
      </w:r>
      <w:r>
        <w:rPr>
          <w:rFonts w:hint="eastAsia" w:eastAsia="仿宋_GB2312"/>
          <w:sz w:val="32"/>
          <w:szCs w:val="32"/>
        </w:rPr>
        <w:t>统提示上传</w:t>
      </w:r>
      <w:r>
        <w:rPr>
          <w:rFonts w:ascii="Times New Roman" w:hAnsi="Times New Roman" w:eastAsia="仿宋_GB2312"/>
          <w:sz w:val="32"/>
          <w:szCs w:val="32"/>
        </w:rPr>
        <w:t>减免材料</w:t>
      </w:r>
      <w:r>
        <w:rPr>
          <w:rFonts w:hint="eastAsia" w:eastAsia="仿宋_GB2312"/>
          <w:sz w:val="32"/>
          <w:szCs w:val="32"/>
        </w:rPr>
        <w:t>。</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减免考务费所需材料包括：</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（1）最低生活保障家庭人员凭其家庭所在地的县（市、区）民政部门出具的享受最低生活保障的证明或低保证；脱贫享受政策人口和</w:t>
      </w:r>
      <w:r>
        <w:rPr>
          <w:rFonts w:hint="eastAsia" w:eastAsia="仿宋_GB2312"/>
          <w:sz w:val="32"/>
          <w:szCs w:val="32"/>
        </w:rPr>
        <w:t>防止</w:t>
      </w:r>
      <w:r>
        <w:rPr>
          <w:rFonts w:ascii="Times New Roman" w:hAnsi="Times New Roman" w:eastAsia="仿宋_GB2312"/>
          <w:sz w:val="32"/>
          <w:szCs w:val="32"/>
        </w:rPr>
        <w:t>返贫监测帮扶对象凭其家庭所在地的县（市、区）乡村振兴部门出具的有关证明。</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（2）本人身份证。</w:t>
      </w:r>
    </w:p>
    <w:p>
      <w:pPr>
        <w:adjustRightInd w:val="0"/>
        <w:snapToGrid w:val="0"/>
        <w:spacing w:line="560" w:lineRule="exact"/>
        <w:ind w:firstLine="640" w:firstLineChars="200"/>
        <w:rPr>
          <w:rFonts w:ascii="Times New Roman" w:hAnsi="Times New Roman" w:eastAsia="仿宋_GB2312"/>
          <w:sz w:val="32"/>
          <w:szCs w:val="32"/>
        </w:rPr>
      </w:pPr>
      <w:r>
        <w:rPr>
          <w:rFonts w:hint="eastAsia" w:eastAsia="仿宋_GB2312"/>
          <w:sz w:val="32"/>
          <w:szCs w:val="32"/>
        </w:rPr>
        <w:t>应聘人员减免申请提交后</w:t>
      </w:r>
      <w:r>
        <w:rPr>
          <w:rFonts w:hint="eastAsia" w:ascii="仿宋_GB2312" w:hAnsi="仿宋_GB2312" w:eastAsia="仿宋_GB2312" w:cs="仿宋_GB2312"/>
          <w:sz w:val="32"/>
          <w:szCs w:val="32"/>
        </w:rPr>
        <w:t>，请于2023年2月27日16:00前登录报名系统查看个人应聘状态。减免</w:t>
      </w:r>
      <w:r>
        <w:rPr>
          <w:rFonts w:ascii="Times New Roman" w:hAnsi="Times New Roman" w:eastAsia="仿宋_GB2312"/>
          <w:sz w:val="32"/>
          <w:szCs w:val="32"/>
        </w:rPr>
        <w:t>申请通过后，个人</w:t>
      </w:r>
      <w:r>
        <w:rPr>
          <w:rFonts w:hint="eastAsia" w:eastAsia="仿宋_GB2312"/>
          <w:sz w:val="32"/>
          <w:szCs w:val="32"/>
        </w:rPr>
        <w:t>应聘</w:t>
      </w:r>
      <w:r>
        <w:rPr>
          <w:rFonts w:ascii="Times New Roman" w:hAnsi="Times New Roman" w:eastAsia="仿宋_GB2312"/>
          <w:sz w:val="32"/>
          <w:szCs w:val="32"/>
        </w:rPr>
        <w:t>状态将显示为“完成”。</w:t>
      </w:r>
      <w:r>
        <w:rPr>
          <w:rFonts w:hint="eastAsia" w:eastAsia="仿宋_GB2312"/>
          <w:sz w:val="32"/>
          <w:szCs w:val="32"/>
        </w:rPr>
        <w:t>应聘人员</w:t>
      </w:r>
      <w:r>
        <w:rPr>
          <w:rFonts w:ascii="Times New Roman" w:hAnsi="Times New Roman" w:eastAsia="仿宋_GB2312"/>
          <w:sz w:val="32"/>
          <w:szCs w:val="32"/>
        </w:rPr>
        <w:t>须在规定时间内</w:t>
      </w:r>
      <w:r>
        <w:rPr>
          <w:rFonts w:hint="eastAsia" w:eastAsia="仿宋_GB2312"/>
          <w:sz w:val="32"/>
          <w:szCs w:val="32"/>
        </w:rPr>
        <w:t>登录报名系统提交</w:t>
      </w:r>
      <w:r>
        <w:rPr>
          <w:rFonts w:ascii="Times New Roman" w:hAnsi="Times New Roman" w:eastAsia="仿宋_GB2312"/>
          <w:sz w:val="32"/>
          <w:szCs w:val="32"/>
        </w:rPr>
        <w:t>减免</w:t>
      </w:r>
      <w:r>
        <w:rPr>
          <w:rFonts w:hint="eastAsia" w:eastAsia="仿宋_GB2312"/>
          <w:sz w:val="32"/>
          <w:szCs w:val="32"/>
        </w:rPr>
        <w:t>申请</w:t>
      </w:r>
      <w:r>
        <w:rPr>
          <w:rFonts w:ascii="Times New Roman" w:hAnsi="Times New Roman" w:eastAsia="仿宋_GB2312"/>
          <w:sz w:val="32"/>
          <w:szCs w:val="32"/>
        </w:rPr>
        <w:t>，逾期</w:t>
      </w:r>
      <w:r>
        <w:rPr>
          <w:rFonts w:hint="eastAsia" w:eastAsia="仿宋_GB2312"/>
          <w:sz w:val="32"/>
          <w:szCs w:val="32"/>
        </w:rPr>
        <w:t>不再受理</w:t>
      </w:r>
      <w:r>
        <w:rPr>
          <w:rFonts w:ascii="Times New Roman" w:hAnsi="Times New Roman" w:eastAsia="仿宋_GB2312"/>
          <w:sz w:val="32"/>
          <w:szCs w:val="32"/>
        </w:rPr>
        <w:t>。</w:t>
      </w:r>
    </w:p>
    <w:p>
      <w:pPr>
        <w:adjustRightInd w:val="0"/>
        <w:snapToGrid w:val="0"/>
        <w:spacing w:line="540" w:lineRule="exact"/>
        <w:ind w:firstLine="643" w:firstLineChars="200"/>
        <w:rPr>
          <w:rFonts w:hint="eastAsia" w:ascii="仿宋_GB2312" w:eastAsia="仿宋_GB2312"/>
          <w:b/>
          <w:bCs/>
          <w:sz w:val="32"/>
          <w:szCs w:val="32"/>
        </w:rPr>
      </w:pPr>
      <w:r>
        <w:rPr>
          <w:rFonts w:hint="eastAsia" w:ascii="仿宋_GB2312" w:eastAsia="仿宋_GB2312"/>
          <w:b/>
          <w:sz w:val="32"/>
          <w:szCs w:val="32"/>
        </w:rPr>
        <w:t>19</w:t>
      </w:r>
      <w:r>
        <w:rPr>
          <w:rFonts w:hint="eastAsia" w:ascii="仿宋_GB2312" w:eastAsia="仿宋_GB2312"/>
          <w:b/>
          <w:bCs/>
          <w:sz w:val="32"/>
          <w:szCs w:val="32"/>
        </w:rPr>
        <w:t>.违纪违规及存在不诚信情形的应聘人员如何处理？</w:t>
      </w:r>
    </w:p>
    <w:p>
      <w:pPr>
        <w:autoSpaceDE w:val="0"/>
        <w:autoSpaceDN w:val="0"/>
        <w:adjustRightInd w:val="0"/>
        <w:snapToGrid w:val="0"/>
        <w:spacing w:line="560" w:lineRule="exact"/>
        <w:ind w:firstLine="624"/>
        <w:rPr>
          <w:rFonts w:ascii="Times New Roman" w:hAnsi="Times New Roman" w:eastAsia="仿宋_GB2312"/>
          <w:sz w:val="32"/>
          <w:szCs w:val="32"/>
          <w:lang w:bidi="ar"/>
        </w:rPr>
      </w:pPr>
      <w:r>
        <w:rPr>
          <w:rFonts w:ascii="Times New Roman" w:hAnsi="Times New Roman" w:eastAsia="仿宋_GB2312"/>
          <w:kern w:val="0"/>
          <w:sz w:val="32"/>
          <w:szCs w:val="32"/>
        </w:rPr>
        <w:t>应聘人员要严格遵守公开招聘的相关政策规定，遵从事业单位</w:t>
      </w:r>
      <w:r>
        <w:rPr>
          <w:rFonts w:hint="eastAsia" w:eastAsia="仿宋_GB2312"/>
          <w:kern w:val="0"/>
          <w:sz w:val="32"/>
          <w:szCs w:val="32"/>
        </w:rPr>
        <w:t>人事综合管理部门</w:t>
      </w:r>
      <w:r>
        <w:rPr>
          <w:rFonts w:ascii="Times New Roman" w:hAnsi="Times New Roman" w:eastAsia="仿宋_GB2312"/>
          <w:kern w:val="0"/>
          <w:sz w:val="32"/>
          <w:szCs w:val="32"/>
        </w:rPr>
        <w:t>、人事考试机构和</w:t>
      </w:r>
      <w:r>
        <w:rPr>
          <w:rFonts w:hint="eastAsia" w:ascii="Times New Roman" w:hAnsi="Times New Roman" w:eastAsia="仿宋_GB2312"/>
          <w:kern w:val="0"/>
          <w:sz w:val="32"/>
          <w:szCs w:val="32"/>
        </w:rPr>
        <w:t>招聘</w:t>
      </w:r>
      <w:r>
        <w:rPr>
          <w:rFonts w:ascii="Times New Roman" w:hAnsi="Times New Roman" w:eastAsia="仿宋_GB2312"/>
          <w:kern w:val="0"/>
          <w:sz w:val="32"/>
          <w:szCs w:val="32"/>
        </w:rPr>
        <w:t>单位的统一安排，其在应聘期间的表现，将作为公开招聘考察的重要内容之一。</w:t>
      </w:r>
      <w:r>
        <w:rPr>
          <w:rFonts w:ascii="Times New Roman" w:hAnsi="Times New Roman" w:eastAsia="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rPr>
        <w:t>20.是否有指定的考试辅导书和培训班?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东营市市属事业单位公开招聘考试不指定考试教材和辅导用书，不举办也不授权或委托任何机构举办考试辅导培训班。</w:t>
      </w:r>
    </w:p>
    <w:p>
      <w:pPr>
        <w:spacing w:line="580" w:lineRule="exact"/>
        <w:ind w:firstLine="643" w:firstLineChars="200"/>
        <w:rPr>
          <w:rFonts w:hint="eastAsia" w:ascii="仿宋_GB2312" w:eastAsia="仿宋_GB2312"/>
          <w:b/>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NDU1OWU0YWRlYTA5MmM1MWE0YzI2YzdhYzRmNGIifQ=="/>
  </w:docVars>
  <w:rsids>
    <w:rsidRoot w:val="00BB582F"/>
    <w:rsid w:val="00002157"/>
    <w:rsid w:val="000038EE"/>
    <w:rsid w:val="000052B4"/>
    <w:rsid w:val="00052D5C"/>
    <w:rsid w:val="00067096"/>
    <w:rsid w:val="000A1FC1"/>
    <w:rsid w:val="000A5739"/>
    <w:rsid w:val="000C69D7"/>
    <w:rsid w:val="000E39E7"/>
    <w:rsid w:val="00102819"/>
    <w:rsid w:val="00107F34"/>
    <w:rsid w:val="00125DBE"/>
    <w:rsid w:val="00185566"/>
    <w:rsid w:val="00196AB6"/>
    <w:rsid w:val="001B553A"/>
    <w:rsid w:val="001C2726"/>
    <w:rsid w:val="001D2747"/>
    <w:rsid w:val="001E202F"/>
    <w:rsid w:val="00201E2F"/>
    <w:rsid w:val="00205B6B"/>
    <w:rsid w:val="00210FA2"/>
    <w:rsid w:val="00216C1A"/>
    <w:rsid w:val="0024405E"/>
    <w:rsid w:val="0024443C"/>
    <w:rsid w:val="0025543A"/>
    <w:rsid w:val="00272751"/>
    <w:rsid w:val="00291AEC"/>
    <w:rsid w:val="002C5314"/>
    <w:rsid w:val="002D3AD7"/>
    <w:rsid w:val="002E74A8"/>
    <w:rsid w:val="002F3715"/>
    <w:rsid w:val="00313261"/>
    <w:rsid w:val="003146A7"/>
    <w:rsid w:val="00324282"/>
    <w:rsid w:val="0039395F"/>
    <w:rsid w:val="00393DA8"/>
    <w:rsid w:val="00401396"/>
    <w:rsid w:val="00431DBE"/>
    <w:rsid w:val="00483C1E"/>
    <w:rsid w:val="004B0A7D"/>
    <w:rsid w:val="004B5C37"/>
    <w:rsid w:val="004C6122"/>
    <w:rsid w:val="00505696"/>
    <w:rsid w:val="0050597A"/>
    <w:rsid w:val="005242AF"/>
    <w:rsid w:val="00524469"/>
    <w:rsid w:val="00526A79"/>
    <w:rsid w:val="00564B4B"/>
    <w:rsid w:val="005650C8"/>
    <w:rsid w:val="005C258E"/>
    <w:rsid w:val="005C4F6F"/>
    <w:rsid w:val="005E6D44"/>
    <w:rsid w:val="00635ACB"/>
    <w:rsid w:val="00685ECB"/>
    <w:rsid w:val="006B1354"/>
    <w:rsid w:val="006F59AF"/>
    <w:rsid w:val="00722912"/>
    <w:rsid w:val="00730AE8"/>
    <w:rsid w:val="00733745"/>
    <w:rsid w:val="00747F40"/>
    <w:rsid w:val="00751096"/>
    <w:rsid w:val="007745F5"/>
    <w:rsid w:val="007B7CC6"/>
    <w:rsid w:val="007F750A"/>
    <w:rsid w:val="0080407C"/>
    <w:rsid w:val="00813538"/>
    <w:rsid w:val="00824EC7"/>
    <w:rsid w:val="008546A1"/>
    <w:rsid w:val="008A0744"/>
    <w:rsid w:val="008B44C1"/>
    <w:rsid w:val="008B462A"/>
    <w:rsid w:val="00933926"/>
    <w:rsid w:val="00936905"/>
    <w:rsid w:val="0097157B"/>
    <w:rsid w:val="00973B20"/>
    <w:rsid w:val="00983927"/>
    <w:rsid w:val="009D22DB"/>
    <w:rsid w:val="009F66AB"/>
    <w:rsid w:val="00A16AA9"/>
    <w:rsid w:val="00A645AB"/>
    <w:rsid w:val="00A76ACC"/>
    <w:rsid w:val="00A97DA0"/>
    <w:rsid w:val="00B11EB2"/>
    <w:rsid w:val="00B21712"/>
    <w:rsid w:val="00B232D8"/>
    <w:rsid w:val="00B32D64"/>
    <w:rsid w:val="00B870DD"/>
    <w:rsid w:val="00BA6D71"/>
    <w:rsid w:val="00BB2790"/>
    <w:rsid w:val="00BB582F"/>
    <w:rsid w:val="00BC1ACF"/>
    <w:rsid w:val="00C03705"/>
    <w:rsid w:val="00C22012"/>
    <w:rsid w:val="00C31AB3"/>
    <w:rsid w:val="00C46543"/>
    <w:rsid w:val="00C6313A"/>
    <w:rsid w:val="00C822C3"/>
    <w:rsid w:val="00C92105"/>
    <w:rsid w:val="00C9231F"/>
    <w:rsid w:val="00C97E1B"/>
    <w:rsid w:val="00CB30C8"/>
    <w:rsid w:val="00CD030A"/>
    <w:rsid w:val="00D41914"/>
    <w:rsid w:val="00D57723"/>
    <w:rsid w:val="00DC0164"/>
    <w:rsid w:val="00DD4922"/>
    <w:rsid w:val="00DD7D19"/>
    <w:rsid w:val="00EC7628"/>
    <w:rsid w:val="00ED1942"/>
    <w:rsid w:val="00ED1C42"/>
    <w:rsid w:val="00F00AC7"/>
    <w:rsid w:val="00F828F3"/>
    <w:rsid w:val="058707EC"/>
    <w:rsid w:val="0600602A"/>
    <w:rsid w:val="0A1265BB"/>
    <w:rsid w:val="1F39038B"/>
    <w:rsid w:val="21885672"/>
    <w:rsid w:val="2C244BBD"/>
    <w:rsid w:val="41601281"/>
    <w:rsid w:val="451F3201"/>
    <w:rsid w:val="4B5C76BB"/>
    <w:rsid w:val="509C7C04"/>
    <w:rsid w:val="5E157AD9"/>
    <w:rsid w:val="657A3515"/>
    <w:rsid w:val="68827E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脚 Char"/>
    <w:basedOn w:val="5"/>
    <w:link w:val="2"/>
    <w:semiHidden/>
    <w:qFormat/>
    <w:uiPriority w:val="99"/>
    <w:rPr>
      <w:sz w:val="18"/>
      <w:szCs w:val="18"/>
    </w:rPr>
  </w:style>
  <w:style w:type="character" w:customStyle="1" w:styleId="8">
    <w:name w:val="页眉 Char"/>
    <w:basedOn w:val="5"/>
    <w:link w:val="3"/>
    <w:semiHidden/>
    <w:qFormat/>
    <w:uiPriority w:val="99"/>
    <w:rPr>
      <w:sz w:val="18"/>
      <w:szCs w:val="18"/>
    </w:rPr>
  </w:style>
  <w:style w:type="paragraph" w:styleId="9">
    <w:name w:val="No Spacing"/>
    <w:qFormat/>
    <w:uiPriority w:val="1"/>
    <w:pPr>
      <w:widowControl w:val="0"/>
      <w:jc w:val="both"/>
    </w:pPr>
    <w:rPr>
      <w:kern w:val="2"/>
      <w:sz w:val="21"/>
      <w:szCs w:val="22"/>
      <w:lang w:val="en-US" w:eastAsia="zh-CN" w:bidi="ar-SA"/>
    </w:rPr>
  </w:style>
  <w:style w:type="paragraph" w:customStyle="1" w:styleId="10">
    <w:name w:val="Plain Text"/>
    <w:basedOn w:val="1"/>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4865</Words>
  <Characters>5003</Characters>
  <Lines>35</Lines>
  <Paragraphs>10</Paragraphs>
  <TotalTime>0</TotalTime>
  <ScaleCrop>false</ScaleCrop>
  <LinksUpToDate>false</LinksUpToDate>
  <CharactersWithSpaces>5006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2023-02-16T04:23:00Z</dcterms:created>
  <dc:creator>微软用户</dc:creator>
  <cp:lastModifiedBy>杨</cp:lastModifiedBy>
  <cp:lastPrinted>2023-02-07T05:41:00Z</cp:lastPrinted>
  <dcterms:modified xsi:type="dcterms:W3CDTF">2023-02-16T04:59:27Z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B94278715BB845FC9A62F07A39D8B604</vt:lpwstr>
  </property>
</Properties>
</file>