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default" w:ascii="Times New Roman" w:eastAsia="仿宋_GB2312" w:cs="Times New Roman"/>
          <w:sz w:val="32"/>
          <w:szCs w:val="32"/>
          <w:lang w:val="en-US"/>
        </w:rPr>
        <w:t>钦州市2023年“钦聚英才”春季集中招聘（医疗卫生专场）</w:t>
      </w:r>
      <w:r>
        <w:rPr>
          <w:rFonts w:ascii="Times New Roman" w:eastAsia="仿宋_GB2312" w:cs="Times New Roman"/>
          <w:sz w:val="32"/>
          <w:szCs w:val="32"/>
          <w:lang w:val="zh-CN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TA2NmE3NzIzNDE1NTg4NWM1ZjJjODliZGI3NDg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178A36CF"/>
    <w:rsid w:val="4DB72FDF"/>
    <w:rsid w:val="4E53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235</Characters>
  <Lines>2</Lines>
  <Paragraphs>1</Paragraphs>
  <TotalTime>0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 －GLoria </cp:lastModifiedBy>
  <dcterms:modified xsi:type="dcterms:W3CDTF">2023-02-21T09:11:22Z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5791ED946CE4407188BB2EB9FAE7DDF5</vt:lpwstr>
  </property>
</Properties>
</file>