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717171" w:sz="12" w:space="0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bdr w:val="none" w:color="auto" w:sz="0" w:space="0"/>
          <w:shd w:val="clear" w:fill="FFFFFF"/>
        </w:rPr>
        <w:t>2023年泰兴市专业型青年人才（教育专项）选聘简章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为进一步加强教育人才队伍建设，大力提升教师队伍综合素质，吸引并储备高素质专业化青年人才，经研究决定，泰兴市面向社会选聘专业型青年人才。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一、选聘对象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具备下列条件之一的，可以报名参加选聘：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1.Ⅰ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类高校全日制本科及以上学历的毕业生（详见附件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2.Ⅱ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类高校全日制硕士研究生及以上学历的毕业生（本科须为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Ⅰ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类或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Ⅱ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类高校全日制毕业生，详见附件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二、选聘岗位及名额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本次选聘专业型青年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人才（岗位代码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A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  <w:vertAlign w:val="subscript"/>
        </w:rPr>
        <w:t>1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-A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  <w:vertAlign w:val="subscript"/>
        </w:rPr>
        <w:t>11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22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名，具体报考岗位及要求见附件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三、选聘条件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拥护中国共产党的领导，遵守国家法律法规，热爱教育事业，有良好的品行和职业道德。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jc w:val="both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年龄在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周岁以上、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周岁及以下（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1987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-2005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日期间出生）。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身体健康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具备岗位要求的身体条件。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有下列情形之一的人员，不得报名。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）正在接受纪检监察机关、司法机关立案侦查、审查的人员；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）受纪律处分尚在影响期内的人员；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）因犯罪受过刑事处罚的人员和被开除公职的人员；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）被辞退的国家机关、事业单位公职人员；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）按照法律法规或相关规定不符合选聘要求的其他情形人员。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四、选聘程序和办法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发布简章。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本次选聘相关信息通过泰兴市人民政府网教育专栏（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http://www.taixing.gov.cn/col/col54382/index.html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）向社会发布。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报名与资格初审。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报名人员选择现场报名或网上报名中的一种即可。报名结束后，按照选聘条件对报名人员进行资格初审。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现场报名，时间：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14:00-17:00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地点：苏州大学独墅湖校区炳麟图书馆前。请携带有效身份证、户口簿、学历学位证书或《毕业生双向选择就业推荐表》、教师资格证书、专业技术资格证书、获奖证书、积分项目相关佐证材料原件及复印件，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年泰兴市选聘专业型青年人才（教育专项）报名表》（附件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）及本人近期免冠两寸照片在规定时间到指定地点现场报名，逾期不予受理。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网上报名，时间：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9:00-3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16:00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。报名时，请将有效身份证、户口簿、学历学位证书或《毕业生双向选择就业推荐表》、教师资格证书、专业技术资格证书、获奖证书、积分项目相关佐证材料扫描件，《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年泰兴市选聘专业型青年人才（教育专项）报名表》（附件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）及本人近期免冠两寸电子照片，打包发送至指定报名邮箱（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txjyrsk@126.com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）【邮件名：姓名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+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报考岗位】。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 w:firstLine="645"/>
        <w:jc w:val="left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量化积分。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对通过资格初审的人员，根据提供的报名材料，进行适岗能力评价，并量化积分（量化积分规则见附件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）。积分项目佐证材料将作为量化积分的主要依据。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确定资格复审人员。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根据量化积分从高到低，按照报名人数与选聘人数不低于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3:1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、不高于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5:1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的比例，确定资格复审人员并公布。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报名人数与选聘人数比例低于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3:1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的，相应核减选聘名额。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5.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资格复审。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面试前进行资格复审，参加选聘人员于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14:30-17:00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8:30-11:30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携带有效身份证、户口簿、学历学位证书或《毕业生双向选择就业推荐表》、教师资格证书、专业技术资格证书、获奖证书、积分项目相关佐证材料原件、复印件以及《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泰兴市选聘专业型青年人才（教育专项）报名表》到泰兴市教育局三楼会议室进行资格复审。未能完整提供材料或提供虚假材料、信息或逾期不参加资格复审的，视为复审不通过，取消面试资格，责任自负。如出现缺额，按量化积分从高到低依次递补。资格复审合格人员现场领取面试通知书，参加面试人员名单在泰兴市人民政府网教育专栏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6.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面试。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面试主要采取模拟上课的方式进行。面试成绩满分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分，合格线为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60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分，不合格者不得进入下一环节。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面试时间初定为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日，具体事项详见面试通知书。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对来泰面试人员，给予求职面试补贴，标准为：省外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1500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/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人，省内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/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7.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体检。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根据综合成绩（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面试成绩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+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量化积分，下同）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按照与选聘人数的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1:1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确定体检人选。体检人选在体检前凭有效身份证、学历学位证书或《毕业生双向选择就业推荐表》原件领取体检通知书。对在规定时间内不领取体检通知书的体检人选作自动放弃体检处理。相应缺额岗位按照综合成绩从高分到低分依次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按照《公务员录用体检通用标准（试行）》《公务员录用体检操作手册（试行）》等文件规定组织体检。体检时间初定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日，体检费用由选聘单位承担。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jc w:val="both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8.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选岗签约。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对选聘人数为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人及以上的岗位进行选岗，选岗人员根据选聘人数等额确定。各岗位按照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综合成绩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从高分到低分依次选岗（同分者面试成绩高的先选岗），当场选定，不得变更。选岗成功者签订《就业意向协议书》和《诚信承诺书》。因怀孕延迟体检的，暂保留所选岗位，待体检合格后，按程序进入考察及后续步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9.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考察。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由选聘单位参照《江苏省公务员录用考察办法（试行）》有关规定对签订《就业意向协议书》和《诚信承诺书》的应聘人员进行考察，考察不合格者，《就业意向协议书》作废，相应空缺岗位按照综合成绩从高分到低分依次递补。考察合格者确定为拟聘用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五、公示与聘用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拟聘用人员在泰兴市人民政府网教育专栏公示，公示时间不少于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被聘用人员按国家相关规定办理事业单位聘用手续，试用期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年，试用期满合格的，予以定岗定级。考核不合格的，取消聘用资格，终止聘用关系；除依法依规解除聘用合同及考核不合格终止聘用关系外，聘用人员在泰兴最低服务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(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含试用期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)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被聘用的在职人员与原工作单位签有劳动合同或聘用协议的，由本人按有关规定在报到前自行负责处理。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六、编制与待遇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被聘用人员为全额事业编制性质，享受我市全额事业编制教师的工资薪酬待遇。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被聘用人员按泰兴市人才新政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双十条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享受相应学历层次的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购房券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、生活补贴、租房补贴或免费入住人才公寓。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购房券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博士研究生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万元；本科段学历为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双一流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高校的硕士研究生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万元；本科段学历为普通高校的硕士研究生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万元；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双一流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高校本科毕业生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租房补贴：可享受三年免费入住人才公寓。对未能安排入住人才公寓，在本市无自有住房且租房居住的，发放最长期限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个月的租房补贴，标准为博士研究生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/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月、硕士研究生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1500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/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月、本科毕业生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/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生活补贴：发放期限为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年，标准为博士研究生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30000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/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年、硕士研究生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20000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/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年、本科毕业生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10000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/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七、其他事项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考生参加本次选聘的各个环节，须按照规定携带相关证件，凡证件携带不全者，一律取消相应资格。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目前未取得教师资格证书的考生，须在入职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年内取得相应学科教师资格证书。否则，取消聘用资格，终止聘用关系。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报名及资格复审时，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年普通高校毕业生需提供《毕业生双向选择就业推荐表》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原件（委培、定向、联办的毕业生还应提供委培、定向、联办单位出具的同意报考证明）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，且于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日前取得并提供相应学历学位证书。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八、纪律与监督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严格贯彻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公开、平等、竞争、择优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的原则，严格坚持规定条件、程序和标准，严肃招聘纪律，严禁弄虚作假，徇私舞弊。选聘工作全程接受泰兴市纪检监察机关和社会监督。对报考人员和公开招聘工作人员在选聘过程中有违纪违规行为的，一经查实，即按有关规定予以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九、本简章由选聘办负责解释。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咨询电话：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0523-87728130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87728131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监督举报电话：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0523-87728181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（泰兴市纪委监委第八派驻纪检监察组）。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招聘信息指定发布网站：泰兴市人民政府网教育专栏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http://www.taixing.gov.cn/col/col54382/index.html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 Ⅰ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类高校名单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 Ⅱ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类高校名单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年泰兴市选聘专业型青年人才（教育专项）岗位计划表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4.2023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bdr w:val="none" w:color="auto" w:sz="0" w:space="0"/>
          <w:shd w:val="clear" w:fill="FFFFFF"/>
        </w:rPr>
        <w:t>年泰兴市选聘专业型青年人才（教育专项）报名表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专业型青年人才（教育专项）选聘量化积分规则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1275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1275"/>
        <w:jc w:val="right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泰兴市专业型青年人才（教育专项）选聘办公室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 w:firstLine="645"/>
        <w:jc w:val="right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rPr>
          <w:color w:val="333333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Ⅰ 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类高校名单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中国人民大学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北京航空航天大学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天津大学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复旦大学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华东师范大学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浙江大学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山东大学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华中科技大学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华南理工大学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重庆大学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西北工业大学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东北大学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郑州大学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西北农林科技大学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新疆大学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Ⅱ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类高校名单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北京化工大学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北京协和医学院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北京中医药大学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中国传媒大学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外交学院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中国人民公安大学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北京体育大学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中央音乐学院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中央美术学院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中央戏剧学院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中国科学院大学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广州中医药大学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华南师范大学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广西大学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贵州大学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哈尔滨工程大学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东北农业大学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东北林业大学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中国地质大学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武汉理工大学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中南财经政法大学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延边大学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南京航空航天大学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河海大学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南京信息工程大学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南京农业大学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南京中医药大学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中国药科大学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大连海事大学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内蒙古大学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宁夏大学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青海大学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中国石油大学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太原理工大学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西安电子科技大学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长安大学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空军军医大学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华东理工大学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东华大学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上海中医药大学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上海外国语大学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上海财经大学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上海体育学院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上海大学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海军军医大学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西南石油大学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成都中医药大学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西南财经大学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天津医科大学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天津中医药大学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华北电力大学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西藏大学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中国美术学院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宁波大学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合肥工业大学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山西大学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南京医科大学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湘潭大学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31"/>
                <w:szCs w:val="31"/>
                <w:bdr w:val="none" w:color="auto" w:sz="0" w:space="0"/>
              </w:rPr>
              <w:t>上海科技大学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天津师范大学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上海师范大学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安徽师范大学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江西师范大学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福建师范大学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杭州师范大学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山东师范大学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河南师范大学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rPr>
          <w:color w:val="333333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rPr>
          <w:color w:val="333333"/>
          <w:sz w:val="22"/>
          <w:szCs w:val="22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5"/>
          <w:sz w:val="43"/>
          <w:szCs w:val="43"/>
          <w:bdr w:val="none" w:color="auto" w:sz="0" w:space="0"/>
          <w:shd w:val="clear" w:fill="FFFFFF"/>
        </w:rPr>
        <w:t>2023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-15"/>
          <w:sz w:val="43"/>
          <w:szCs w:val="43"/>
          <w:bdr w:val="none" w:color="auto" w:sz="0" w:space="0"/>
          <w:shd w:val="clear" w:fill="FFFFFF"/>
        </w:rPr>
        <w:t>年泰兴市选聘专业型青年人才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（教育专项）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-15"/>
          <w:sz w:val="43"/>
          <w:szCs w:val="43"/>
          <w:bdr w:val="none" w:color="auto" w:sz="0" w:space="0"/>
          <w:shd w:val="clear" w:fill="FFFFFF"/>
        </w:rPr>
        <w:t>岗位计划表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tbl>
      <w:tblPr>
        <w:tblW w:w="10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284"/>
        <w:gridCol w:w="802"/>
        <w:gridCol w:w="4477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8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选聘岗位</w:t>
            </w:r>
          </w:p>
        </w:tc>
        <w:tc>
          <w:tcPr>
            <w:tcW w:w="750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选聘人数</w:t>
            </w:r>
          </w:p>
        </w:tc>
        <w:tc>
          <w:tcPr>
            <w:tcW w:w="4185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聘用单位及名额</w:t>
            </w:r>
          </w:p>
        </w:tc>
        <w:tc>
          <w:tcPr>
            <w:tcW w:w="1710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750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泰兴中学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人、黄桥中学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需选岗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高中数学教师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泰兴中等专业学校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泰兴中学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人、泰兴市第一高级中学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人、泰兴中等专业学校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需选岗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高中物理教师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泰兴中学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人、黄桥中学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泰兴市第一高级中学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需选岗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高中化学教师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泰兴中学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人、泰兴市第一高级中学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需选岗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黄桥中学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人、泰兴中等专业学校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需选岗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高中生物教师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泰兴中学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人、泰兴中等专业学校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需选岗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高中历史教师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黄桥中学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心理健康教师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泰兴市第一高级中学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中专校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会计教师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泰兴中等专业学校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6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中专校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数控教师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  <w:vertAlign w:val="subscript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泰兴中等专业学校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楷体_GB2312" w:eastAsia="楷体_GB2312" w:cs="楷体_GB2312"/>
                <w:color w:val="000000"/>
                <w:sz w:val="22"/>
                <w:szCs w:val="22"/>
                <w:bdr w:val="none" w:color="auto" w:sz="0" w:space="0"/>
              </w:rPr>
              <w:t>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rPr>
          <w:color w:val="333333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15"/>
          <w:sz w:val="43"/>
          <w:szCs w:val="43"/>
          <w:bdr w:val="none" w:color="auto" w:sz="0" w:space="0"/>
          <w:shd w:val="clear" w:fill="FFFFFF"/>
        </w:rPr>
        <w:t>2023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-15"/>
          <w:sz w:val="43"/>
          <w:szCs w:val="43"/>
          <w:bdr w:val="none" w:color="auto" w:sz="0" w:space="0"/>
          <w:shd w:val="clear" w:fill="FFFFFF"/>
        </w:rPr>
        <w:t>年泰兴市选聘专业型青年人才（教育专项）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              </w:t>
      </w:r>
    </w:p>
    <w:tbl>
      <w:tblPr>
        <w:tblW w:w="101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886"/>
        <w:gridCol w:w="473"/>
        <w:gridCol w:w="1039"/>
        <w:gridCol w:w="192"/>
        <w:gridCol w:w="14"/>
        <w:gridCol w:w="1141"/>
        <w:gridCol w:w="1217"/>
        <w:gridCol w:w="1347"/>
        <w:gridCol w:w="111"/>
        <w:gridCol w:w="2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姓　　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351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8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性　　别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应聘岗位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毕业时间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本科阶段</w:t>
            </w: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研究生阶段</w:t>
            </w: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8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籍贯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单位地址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其他联系方式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家庭地址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外语等级水平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计算机等级水平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是否具有何种类型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教师资格证书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普通话等级水平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获奖情况</w:t>
            </w:r>
          </w:p>
        </w:tc>
        <w:tc>
          <w:tcPr>
            <w:tcW w:w="748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18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简</w:t>
            </w: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（学习和工作，从高中起填）</w:t>
            </w:r>
          </w:p>
        </w:tc>
        <w:tc>
          <w:tcPr>
            <w:tcW w:w="831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家庭成员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关系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所在单位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1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审核意见</w:t>
            </w: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  </w:t>
            </w:r>
          </w:p>
        </w:tc>
        <w:tc>
          <w:tcPr>
            <w:tcW w:w="8310" w:type="dxa"/>
            <w:gridSpan w:val="10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right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                 </w:t>
            </w: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   </w:t>
            </w: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　月</w:t>
            </w: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   </w:t>
            </w:r>
            <w:r>
              <w:rPr>
                <w:rFonts w:hint="default" w:ascii="仿宋_GB2312" w:eastAsia="仿宋_GB2312" w:cs="仿宋_GB2312"/>
                <w:color w:val="333333"/>
                <w:sz w:val="22"/>
                <w:szCs w:val="22"/>
                <w:bdr w:val="none" w:color="auto" w:sz="0" w:space="0"/>
              </w:rPr>
              <w:t>　日</w:t>
            </w: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rPr>
          <w:color w:val="333333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专业型青年人才（教育专项）选聘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jc w:val="center"/>
        <w:rPr>
          <w:color w:val="333333"/>
          <w:sz w:val="22"/>
          <w:szCs w:val="22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量化积分规则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38" w:lineRule="atLeast"/>
        <w:ind w:left="0" w:right="0"/>
        <w:rPr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418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sz w:val="31"/>
                <w:szCs w:val="31"/>
                <w:bdr w:val="none" w:color="auto" w:sz="0" w:space="0"/>
              </w:rPr>
              <w:t>积分项目</w:t>
            </w:r>
          </w:p>
        </w:tc>
        <w:tc>
          <w:tcPr>
            <w:tcW w:w="4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sz w:val="31"/>
                <w:szCs w:val="31"/>
                <w:bdr w:val="none" w:color="auto" w:sz="0" w:space="0"/>
              </w:rPr>
              <w:t>积分要素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333333"/>
                <w:sz w:val="31"/>
                <w:szCs w:val="31"/>
                <w:bdr w:val="none" w:color="auto" w:sz="0" w:space="0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户籍情况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(0.5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分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)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泰兴市户籍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含泰兴生源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)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及其配偶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学历情况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(1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分，以最高学历计分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)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C9 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联盟高校全日制博士研究生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类高校全日制博士研究生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C9 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联盟高校全日制硕士研究生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类高校全日制硕士研究生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C9 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联盟高校全日制本科生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Ⅰ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类高校全日制本科生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类高校全日制博士研究生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Ⅱ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类高校全日制硕士研究生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(0.2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分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)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中共党员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含预备党员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学业情况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(1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分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)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国家奖学金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国家励志奖学金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专业技术资格及名师称号（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分）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省特级教师、正高级教师，省教学名师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地市级名教师、学科带头人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7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楷体_GB2312" w:eastAsia="楷体_GB2312" w:cs="楷体_GB2312"/>
                <w:color w:val="333333"/>
                <w:sz w:val="24"/>
                <w:szCs w:val="24"/>
                <w:bdr w:val="none" w:color="auto" w:sz="0" w:space="0"/>
              </w:rPr>
              <w:t>副高级教师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ABA24CA"/>
    <w:rsid w:val="1AB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1136</Words>
  <Characters>1190</Characters>
  <Lines>0</Lines>
  <Paragraphs>0</Paragraphs>
  <TotalTime>3</TotalTime>
  <ScaleCrop>false</ScaleCrop>
  <LinksUpToDate>false</LinksUpToDate>
  <CharactersWithSpaces>1191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2023-03-07T05:30:00Z</dcterms:created>
  <dc:creator>Administrator</dc:creator>
  <cp:lastModifiedBy>Administrator</cp:lastModifiedBy>
  <dcterms:modified xsi:type="dcterms:W3CDTF">2023-03-07T05:34:14Z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EB8DD54867F947198A59355EF8FD64D3</vt:lpwstr>
  </property>
</Properties>
</file>