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val="0"/>
        <w:autoSpaceDN w:val="0"/>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2023年东平县卫生健康类事业单位公开招聘</w:t>
      </w:r>
    </w:p>
    <w:p>
      <w:pPr>
        <w:keepNext w:val="0"/>
        <w:keepLines w:val="0"/>
        <w:pageBreakBefore w:val="0"/>
        <w:widowControl w:val="0"/>
        <w:kinsoku/>
        <w:wordWrap/>
        <w:overflowPunct/>
        <w:topLinePunct w:val="0"/>
        <w:autoSpaceDE w:val="0"/>
        <w:autoSpaceDN w:val="0"/>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专业技术人员</w:t>
      </w:r>
      <w:r>
        <w:rPr>
          <w:rFonts w:hint="eastAsia" w:ascii="方正小标宋简体" w:hAnsi="方正小标宋简体" w:eastAsia="方正小标宋简体" w:cs="方正小标宋简体"/>
          <w:sz w:val="44"/>
          <w:szCs w:val="44"/>
        </w:rPr>
        <w:t>应聘须知</w:t>
      </w:r>
    </w:p>
    <w:p>
      <w:pPr>
        <w:rPr>
          <w:rFonts w:hint="eastAsia"/>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1、</w:t>
      </w:r>
      <w:r>
        <w:rPr>
          <w:rFonts w:hint="eastAsia" w:ascii="楷体" w:hAnsi="楷体" w:eastAsia="楷体" w:cs="楷体"/>
          <w:sz w:val="32"/>
          <w:szCs w:val="32"/>
        </w:rPr>
        <w:t>国内非普通高等学历教育的其他教育形式的毕业生是否可以应聘？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2、“应届毕业生及择业期内未落实过工作单位的毕业生”如何界定？</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招聘中的“应届毕业生”，是指国内普通高等学校或承担研究生教育任务的科学研究机构中，由国家统一招生且就读期间个人档案保管在就读院校（或科研机构），并于2023年毕业的学生。“择业期内未落实过工作单位的毕业生”，是指国家统一招生的普通高校毕业生离校时和在择业期内（2021年、2022年毕业）未落实过工作单位，其档案仍保留在原毕业学校，或者保留在各级毕业生就业主管部门（毕业生就业指导服务中心）、各级人才交流服务机构和各级公共就业服务机构的毕业生。</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3、</w:t>
      </w:r>
      <w:r>
        <w:rPr>
          <w:rFonts w:hint="eastAsia" w:ascii="楷体" w:hAnsi="楷体" w:eastAsia="楷体" w:cs="楷体"/>
          <w:sz w:val="32"/>
          <w:szCs w:val="32"/>
        </w:rPr>
        <w:t>如何理解“在读的非应届毕业生”不得应聘？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全脱产在校学习的国内普通高等学历教育学生和国（境）外留学人员，于2023年7月31日前无法完成学业并取得学历（学位）证书的，不得应聘。</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4、对招聘岗位资格条件有疑问如何咨询？</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对招聘岗位资格条件和其他内容有疑问的，请与招聘单位联系。招聘单位咨询电话详见《岗位汇总表》。</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5、</w:t>
      </w:r>
      <w:r>
        <w:rPr>
          <w:rFonts w:hint="eastAsia" w:ascii="楷体" w:hAnsi="楷体" w:eastAsia="楷体" w:cs="楷体"/>
          <w:sz w:val="32"/>
          <w:szCs w:val="32"/>
        </w:rPr>
        <w:t>留学回国人员可以应聘哪些岗位，需提供哪些材料？</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留学回国人员可以根据自身情况应聘符合条件的岗位。留学回国人员应聘的，除提供岗位要求的相关材料外，还要提供国家教育部门的学历学位认证材料。应聘人员可登录教育部留学服务中心网站（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"http://www.cscse.edu.cn/"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http://www.cscse.edu.cn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）查询认证的有关要求和程序。</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6、</w:t>
      </w:r>
      <w:r>
        <w:rPr>
          <w:rFonts w:hint="eastAsia" w:ascii="楷体" w:hAnsi="楷体" w:eastAsia="楷体" w:cs="楷体"/>
          <w:sz w:val="32"/>
          <w:szCs w:val="32"/>
        </w:rPr>
        <w:t>对学历学位及相关证书取得时间有什么要求？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2023年普通高校应届毕业生以及与国（境）内普通高校应届毕业生同期毕业的留学回国人员的学历、学位及相关证书，须在2023年7月31日前取得；其他人员应聘的，须在2023年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cs="仿宋_GB2312"/>
          <w:sz w:val="32"/>
          <w:szCs w:val="32"/>
          <w:lang w:val="en-US" w:eastAsia="zh-CN"/>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日前取得国家承认的学历、学位及相关证书。</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7、参加社会化住院医师规范化培训的人员能否按应届毕业生报考？</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根据国家卫生健康委员会等4部门联合印发的《关于贯彻落实住院医师规范化培训“两个同等对待”政策的通知》（国卫办科教发〔2021</w:t>
      </w:r>
      <w:r>
        <w:rPr>
          <w:rFonts w:hint="eastAsia" w:ascii="仿宋_GB2312" w:hAnsi="仿宋_GB2312" w:eastAsia="仿宋_GB2312" w:cs="仿宋_GB2312"/>
          <w:color w:val="auto"/>
          <w:sz w:val="32"/>
          <w:szCs w:val="32"/>
          <w:lang w:val="en-US" w:eastAsia="zh-CN"/>
        </w:rPr>
        <w:t>〕18号）文件要求，自2021年8月4日起，面向社会招收的住院医师如为普通高校应届毕业生的，</w:t>
      </w:r>
      <w:r>
        <w:rPr>
          <w:rFonts w:hint="eastAsia" w:ascii="仿宋_GB2312" w:hAnsi="仿宋_GB2312" w:eastAsia="仿宋_GB2312" w:cs="仿宋_GB2312"/>
          <w:color w:val="auto"/>
          <w:sz w:val="32"/>
          <w:szCs w:val="32"/>
          <w:highlight w:val="none"/>
          <w:lang w:val="en-US" w:eastAsia="zh-CN"/>
        </w:rPr>
        <w:t>并于2023年完成住院医师规范化培训合格的，按照应届毕业生对待；经住院医师规范化培训合格的本科学历临床医师，按临床医学、口腔医学、中医专业学位硕士研究生同等对待。</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8、</w:t>
      </w:r>
      <w:r>
        <w:rPr>
          <w:rFonts w:hint="eastAsia" w:ascii="楷体" w:hAnsi="楷体" w:eastAsia="楷体" w:cs="楷体"/>
          <w:sz w:val="32"/>
          <w:szCs w:val="32"/>
        </w:rPr>
        <w:t>岗位汇总表中所要求的专业如何理解？</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岗位汇总表中专业要求，主要参考教育部制定的现行高等教育专业目录设置</w:t>
      </w:r>
      <w:r>
        <w:rPr>
          <w:rFonts w:hint="eastAsia" w:ascii="仿宋_GB2312" w:hAnsi="仿宋_GB2312" w:eastAsia="仿宋_GB2312" w:cs="仿宋_GB2312"/>
          <w:sz w:val="32"/>
          <w:szCs w:val="32"/>
          <w:lang w:val="en-US" w:eastAsia="zh-CN"/>
        </w:rPr>
        <w:t>.应聘时</w:t>
      </w:r>
      <w:r>
        <w:rPr>
          <w:rFonts w:hint="eastAsia" w:ascii="仿宋_GB2312" w:hAnsi="仿宋_GB2312" w:eastAsia="仿宋_GB2312" w:cs="仿宋_GB2312"/>
          <w:sz w:val="32"/>
          <w:szCs w:val="32"/>
        </w:rPr>
        <w:t>以应聘人员所获毕业证或国家承认的学历教育证书上注明的专业为准。其中，应聘人员在普通全日制高等学历教育阶段取得国家承认的辅修专业证书、双学位证书</w:t>
      </w:r>
      <w:r>
        <w:rPr>
          <w:rFonts w:hint="eastAsia" w:ascii="仿宋_GB2312" w:hAnsi="仿宋_GB2312" w:eastAsia="仿宋_GB2312" w:cs="仿宋_GB2312"/>
          <w:sz w:val="32"/>
          <w:szCs w:val="32"/>
          <w:lang w:eastAsia="zh-CN"/>
        </w:rPr>
        <w:t>、第二学士学位证书</w:t>
      </w:r>
      <w:r>
        <w:rPr>
          <w:rFonts w:hint="eastAsia" w:ascii="仿宋_GB2312" w:hAnsi="仿宋_GB2312" w:eastAsia="仿宋_GB2312" w:cs="仿宋_GB2312"/>
          <w:sz w:val="32"/>
          <w:szCs w:val="32"/>
        </w:rPr>
        <w:t>的，可与相应的毕业证书配合使用，依据辅修专业证书、双学位证书</w:t>
      </w:r>
      <w:r>
        <w:rPr>
          <w:rFonts w:hint="eastAsia" w:ascii="仿宋_GB2312" w:hAnsi="仿宋_GB2312" w:eastAsia="仿宋_GB2312" w:cs="仿宋_GB2312"/>
          <w:sz w:val="32"/>
          <w:szCs w:val="32"/>
          <w:lang w:eastAsia="zh-CN"/>
        </w:rPr>
        <w:t>、第二学士学位证书</w:t>
      </w:r>
      <w:r>
        <w:rPr>
          <w:rFonts w:hint="eastAsia" w:ascii="仿宋_GB2312" w:hAnsi="仿宋_GB2312" w:eastAsia="仿宋_GB2312" w:cs="仿宋_GB2312"/>
          <w:sz w:val="32"/>
          <w:szCs w:val="32"/>
        </w:rPr>
        <w:t>注明的专业报考。</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招聘岗位在</w:t>
      </w:r>
      <w:r>
        <w:rPr>
          <w:rFonts w:hint="eastAsia" w:cs="仿宋_GB2312"/>
          <w:sz w:val="32"/>
          <w:szCs w:val="32"/>
          <w:lang w:val="en-US" w:eastAsia="zh-CN"/>
        </w:rPr>
        <w:t>大学专科、</w:t>
      </w:r>
      <w:r>
        <w:rPr>
          <w:rFonts w:hint="eastAsia" w:ascii="仿宋_GB2312" w:hAnsi="仿宋_GB2312" w:eastAsia="仿宋_GB2312" w:cs="仿宋_GB2312"/>
          <w:sz w:val="32"/>
          <w:szCs w:val="32"/>
        </w:rPr>
        <w:t>大学本科、研究生</w:t>
      </w:r>
      <w:r>
        <w:rPr>
          <w:rFonts w:hint="eastAsia" w:cs="仿宋_GB2312"/>
          <w:sz w:val="32"/>
          <w:szCs w:val="32"/>
          <w:lang w:val="en-US" w:eastAsia="zh-CN"/>
        </w:rPr>
        <w:t>3</w:t>
      </w:r>
      <w:r>
        <w:rPr>
          <w:rFonts w:hint="eastAsia" w:ascii="仿宋_GB2312" w:hAnsi="仿宋_GB2312" w:eastAsia="仿宋_GB2312" w:cs="仿宋_GB2312"/>
          <w:sz w:val="32"/>
          <w:szCs w:val="32"/>
        </w:rPr>
        <w:t>个教育层次分别明确了对报考者的专业要求，一般报考者符合一个教育层次的专业要求，即可报考该岗位。招聘岗位另有规定的，须从其规定。其中，专业要求为学科门类的，即该门类所包含的专业均符合要求；专业要求为</w:t>
      </w:r>
      <w:r>
        <w:rPr>
          <w:rFonts w:hint="eastAsia" w:ascii="仿宋_GB2312" w:hAnsi="仿宋_GB2312" w:eastAsia="仿宋_GB2312" w:cs="仿宋_GB2312"/>
          <w:sz w:val="32"/>
          <w:szCs w:val="32"/>
          <w:lang w:eastAsia="zh-CN"/>
        </w:rPr>
        <w:t>学科大</w:t>
      </w:r>
      <w:r>
        <w:rPr>
          <w:rFonts w:hint="eastAsia" w:ascii="仿宋_GB2312" w:hAnsi="仿宋_GB2312" w:eastAsia="仿宋_GB2312" w:cs="仿宋_GB2312"/>
          <w:sz w:val="32"/>
          <w:szCs w:val="32"/>
        </w:rPr>
        <w:t>类、一级学科的，即该类、一级学科所包含的专业或方向均符合要求。其中，2023年国内普通高等学历教育的应届毕业生和同期毕业的留学回国人员，可依据于2023年7月31日以前取得的普通高等学历教育和国（境）外留学学历（学位）及相应专业应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参考的专业目录未能完全涵盖旧专业、新兴学科、国外学科，请应聘人员及时查阅教育部制定的现行高等教育专业目录，核实是否属于参考专业目录中的专业。对于已更名、撤并的旧专业，应聘人员可向招聘单位提供证明新旧专业对应关系的文件。对于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9、</w:t>
      </w:r>
      <w:r>
        <w:rPr>
          <w:rFonts w:hint="eastAsia" w:ascii="楷体" w:hAnsi="楷体" w:eastAsia="楷体" w:cs="楷体"/>
          <w:sz w:val="32"/>
          <w:szCs w:val="32"/>
        </w:rPr>
        <w:t>本次招聘中的有效身份证件指的是什么？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10、</w:t>
      </w:r>
      <w:r>
        <w:rPr>
          <w:rFonts w:hint="eastAsia" w:ascii="楷体" w:hAnsi="楷体" w:eastAsia="楷体" w:cs="楷体"/>
          <w:sz w:val="32"/>
          <w:szCs w:val="32"/>
        </w:rPr>
        <w:t>网上填写报名信息时应注意什么？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工作单位信息为重要报名信息，应聘人员不得瞒报。有无工作单位以提交报名信息时间为节点，工作单位为劳动人事关系所在单位，没有工作单位的填“无”。工作单位、工作经历信息主要通过劳动（聘用）合同签订、社会保险缴费、劳动报酬等情况确定。</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11、</w:t>
      </w:r>
      <w:r>
        <w:rPr>
          <w:rFonts w:hint="eastAsia" w:ascii="楷体" w:hAnsi="楷体" w:eastAsia="楷体" w:cs="楷体"/>
          <w:sz w:val="32"/>
          <w:szCs w:val="32"/>
        </w:rPr>
        <w:t>应聘人员在网上提供的照片有什么要求？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12、</w:t>
      </w:r>
      <w:r>
        <w:rPr>
          <w:rFonts w:hint="eastAsia" w:ascii="楷体" w:hAnsi="楷体" w:eastAsia="楷体" w:cs="楷体"/>
          <w:sz w:val="32"/>
          <w:szCs w:val="32"/>
        </w:rPr>
        <w:t>资格审查工作由谁负责？</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招聘单位负责资格审查工作，并对资格审查结果负责。</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13、</w:t>
      </w:r>
      <w:r>
        <w:rPr>
          <w:rFonts w:hint="eastAsia" w:ascii="楷体" w:hAnsi="楷体" w:eastAsia="楷体" w:cs="楷体"/>
          <w:sz w:val="32"/>
          <w:szCs w:val="32"/>
        </w:rPr>
        <w:t>未通过资格初审的报名信息能否修改？</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cs="仿宋_GB2312"/>
          <w:sz w:val="32"/>
          <w:szCs w:val="32"/>
          <w:lang w:val="en-US" w:eastAsia="zh-CN"/>
        </w:rPr>
        <w:t>16</w:t>
      </w:r>
      <w:r>
        <w:rPr>
          <w:rFonts w:hint="eastAsia" w:ascii="仿宋_GB2312" w:hAnsi="仿宋_GB2312" w:eastAsia="仿宋_GB2312" w:cs="仿宋_GB2312"/>
          <w:sz w:val="32"/>
          <w:szCs w:val="32"/>
        </w:rPr>
        <w:t>日16:00前，单位尚未初审或者初审未通过的，报名人员可以更改、补充报名信息，也可以改报其他岗位。其中，招聘单位要求补充信息的，应当及时完整地补充报名信息。202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cs="仿宋_GB2312"/>
          <w:sz w:val="32"/>
          <w:szCs w:val="32"/>
          <w:lang w:val="en-US" w:eastAsia="zh-CN"/>
        </w:rPr>
        <w:t>17</w:t>
      </w:r>
      <w:r>
        <w:rPr>
          <w:rFonts w:hint="eastAsia" w:ascii="仿宋_GB2312" w:hAnsi="仿宋_GB2312" w:eastAsia="仿宋_GB2312" w:cs="仿宋_GB2312"/>
          <w:sz w:val="32"/>
          <w:szCs w:val="32"/>
        </w:rPr>
        <w:t>日16:00后，单位尚未初审或者初审未通过的，不能再改报其他岗位，不能再修改、补充报名信息。</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14、</w:t>
      </w:r>
      <w:r>
        <w:rPr>
          <w:rFonts w:hint="eastAsia" w:ascii="楷体" w:hAnsi="楷体" w:eastAsia="楷体" w:cs="楷体"/>
          <w:sz w:val="32"/>
          <w:szCs w:val="32"/>
        </w:rPr>
        <w:t>什么是岗位改报？</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为保障广大考生的应聘权利，对于应聘人数达不到规定比例，取消招聘岗位的报名人员，</w:t>
      </w:r>
      <w:r>
        <w:rPr>
          <w:rFonts w:hint="eastAsia" w:cs="仿宋_GB2312"/>
          <w:sz w:val="32"/>
          <w:szCs w:val="32"/>
          <w:lang w:val="en-US" w:eastAsia="zh-CN"/>
        </w:rPr>
        <w:t>东平县卫生健康局</w:t>
      </w:r>
      <w:r>
        <w:rPr>
          <w:rFonts w:hint="eastAsia" w:ascii="仿宋_GB2312" w:hAnsi="仿宋_GB2312" w:eastAsia="仿宋_GB2312" w:cs="仿宋_GB2312"/>
          <w:sz w:val="32"/>
          <w:szCs w:val="32"/>
          <w:lang w:eastAsia="zh-CN"/>
        </w:rPr>
        <w:t>会</w:t>
      </w:r>
      <w:r>
        <w:rPr>
          <w:rFonts w:hint="eastAsia" w:ascii="仿宋_GB2312" w:hAnsi="仿宋_GB2312" w:eastAsia="仿宋_GB2312" w:cs="仿宋_GB2312"/>
          <w:sz w:val="32"/>
          <w:szCs w:val="32"/>
        </w:rPr>
        <w:t>将组织报名人员在规定时间内改报本次招聘中的其他符合条件岗位。改报只进行一次，未缴费的应聘人员不能改报。</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如果报名人员不参加岗位改报或没有符合条件的其他岗位不能改报的，考试机构将为其办理笔试考务费退费。请报名人员在确认缴费后，注意关注取消岗位公告，并保持通讯畅通。</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15、</w:t>
      </w:r>
      <w:r>
        <w:rPr>
          <w:rFonts w:hint="eastAsia" w:ascii="楷体" w:hAnsi="楷体" w:eastAsia="楷体" w:cs="楷体"/>
          <w:sz w:val="32"/>
          <w:szCs w:val="32"/>
        </w:rPr>
        <w:t>减免考务费如何办理？</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拟享受减免考务费用的最低生活保障家庭人员、脱贫享受政策人口和防止返贫监测帮扶对象，在报名系统完成报名信息填报并通过资格初审后，请于202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cs="仿宋_GB2312"/>
          <w:sz w:val="32"/>
          <w:szCs w:val="32"/>
          <w:lang w:val="en-US" w:eastAsia="zh-CN"/>
        </w:rPr>
        <w:t>17</w:t>
      </w:r>
      <w:r>
        <w:rPr>
          <w:rFonts w:hint="eastAsia" w:ascii="仿宋_GB2312" w:hAnsi="仿宋_GB2312" w:eastAsia="仿宋_GB2312" w:cs="仿宋_GB2312"/>
          <w:sz w:val="32"/>
          <w:szCs w:val="32"/>
        </w:rPr>
        <w:t>日16:00前</w:t>
      </w:r>
      <w:r>
        <w:rPr>
          <w:rFonts w:hint="eastAsia" w:ascii="仿宋_GB2312" w:hAnsi="仿宋_GB2312" w:eastAsia="仿宋_GB2312" w:cs="仿宋_GB2312"/>
          <w:sz w:val="32"/>
          <w:szCs w:val="32"/>
          <w:lang w:eastAsia="zh-CN"/>
        </w:rPr>
        <w:t>与招聘单位联系，并</w:t>
      </w:r>
      <w:r>
        <w:rPr>
          <w:rFonts w:hint="eastAsia" w:ascii="仿宋_GB2312" w:hAnsi="仿宋_GB2312" w:eastAsia="仿宋_GB2312" w:cs="仿宋_GB2312"/>
          <w:sz w:val="32"/>
          <w:szCs w:val="32"/>
        </w:rPr>
        <w:t>将减免材料的电子版（对材料进行拍照或扫描即可）发送至邮箱</w:t>
      </w:r>
      <w:r>
        <w:rPr>
          <w:rFonts w:hint="eastAsia" w:ascii="仿宋_GB2312" w:hAnsi="仿宋_GB2312" w:eastAsia="仿宋_GB2312" w:cs="仿宋_GB2312"/>
          <w:color w:val="auto"/>
          <w:sz w:val="32"/>
          <w:szCs w:val="32"/>
          <w:highlight w:val="none"/>
          <w:u w:val="none"/>
          <w:lang w:val="en-US" w:eastAsia="zh-CN"/>
        </w:rPr>
        <w:t>dpwjjrsk@163.com</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邮件以“姓名+身份证号”命名。邮件发送后拨打</w:t>
      </w:r>
      <w:r>
        <w:rPr>
          <w:rFonts w:hint="eastAsia" w:ascii="仿宋_GB2312" w:hAnsi="仿宋_GB2312" w:eastAsia="仿宋_GB2312" w:cs="仿宋_GB2312"/>
          <w:sz w:val="32"/>
          <w:szCs w:val="32"/>
          <w:lang w:val="en-US" w:eastAsia="zh-CN"/>
        </w:rPr>
        <w:t>0538-</w:t>
      </w:r>
      <w:r>
        <w:rPr>
          <w:rFonts w:hint="eastAsia" w:cs="仿宋_GB2312"/>
          <w:sz w:val="32"/>
          <w:szCs w:val="32"/>
          <w:lang w:val="en-US" w:eastAsia="zh-CN"/>
        </w:rPr>
        <w:t>2077502</w:t>
      </w:r>
      <w:r>
        <w:rPr>
          <w:rFonts w:hint="eastAsia" w:ascii="仿宋_GB2312" w:hAnsi="仿宋_GB2312" w:eastAsia="仿宋_GB2312" w:cs="仿宋_GB2312"/>
          <w:sz w:val="32"/>
          <w:szCs w:val="32"/>
        </w:rPr>
        <w:t>进行确认。</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减免考务费所需材料包括：（1）本人身份证；（2）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报考者邮件发送完成后，请于202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cs="仿宋_GB2312"/>
          <w:sz w:val="32"/>
          <w:szCs w:val="32"/>
          <w:lang w:val="en-US" w:eastAsia="zh-CN"/>
        </w:rPr>
        <w:t>7</w:t>
      </w:r>
      <w:bookmarkStart w:id="0" w:name="_GoBack"/>
      <w:bookmarkEnd w:id="0"/>
      <w:r>
        <w:rPr>
          <w:rFonts w:hint="eastAsia" w:ascii="仿宋_GB2312" w:hAnsi="仿宋_GB2312" w:eastAsia="仿宋_GB2312" w:cs="仿宋_GB2312"/>
          <w:sz w:val="32"/>
          <w:szCs w:val="32"/>
        </w:rPr>
        <w:t>日16:00前登录报名系统查看个人报考状态。减免申请通过后，个人报考状态将显示为“完成”。报考者须在规定时间内办理减免手续，逾期视作放弃报考资格。未通过审核认定人员需于网上缴费截止时间前进行网上缴费。</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16、</w:t>
      </w:r>
      <w:r>
        <w:rPr>
          <w:rFonts w:hint="eastAsia" w:ascii="楷体" w:hAnsi="楷体" w:eastAsia="楷体" w:cs="楷体"/>
          <w:sz w:val="32"/>
          <w:szCs w:val="32"/>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w:t>
      </w:r>
      <w:r>
        <w:rPr>
          <w:rFonts w:hint="eastAsia" w:cs="仿宋_GB2312"/>
          <w:sz w:val="32"/>
          <w:szCs w:val="32"/>
          <w:lang w:val="en-US" w:eastAsia="zh-CN"/>
        </w:rPr>
        <w:t>东平县卫生健康局和</w:t>
      </w:r>
      <w:r>
        <w:rPr>
          <w:rFonts w:hint="eastAsia" w:ascii="仿宋_GB2312" w:hAnsi="仿宋_GB2312" w:eastAsia="仿宋_GB2312" w:cs="仿宋_GB2312"/>
          <w:sz w:val="32"/>
          <w:szCs w:val="32"/>
        </w:rPr>
        <w:t>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17、</w:t>
      </w:r>
      <w:r>
        <w:rPr>
          <w:rFonts w:hint="eastAsia" w:ascii="楷体" w:hAnsi="楷体" w:eastAsia="楷体" w:cs="楷体"/>
          <w:sz w:val="32"/>
          <w:szCs w:val="32"/>
        </w:rPr>
        <w:t>是否有指定的考试辅导书和培训班？</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cs="仿宋_GB2312"/>
          <w:sz w:val="32"/>
          <w:szCs w:val="32"/>
          <w:lang w:val="en-US" w:eastAsia="zh-CN"/>
        </w:rPr>
        <w:t>东平县</w:t>
      </w:r>
      <w:r>
        <w:rPr>
          <w:rFonts w:hint="eastAsia" w:ascii="仿宋_GB2312" w:hAnsi="仿宋_GB2312" w:eastAsia="仿宋_GB2312" w:cs="仿宋_GB2312"/>
          <w:sz w:val="32"/>
          <w:szCs w:val="32"/>
          <w:lang w:eastAsia="zh-CN"/>
        </w:rPr>
        <w:t>卫生健康类事业单位公开招聘专业技术人员</w:t>
      </w:r>
      <w:r>
        <w:rPr>
          <w:rFonts w:hint="eastAsia" w:ascii="仿宋_GB2312" w:hAnsi="仿宋_GB2312" w:eastAsia="仿宋_GB2312" w:cs="仿宋_GB2312"/>
          <w:sz w:val="32"/>
          <w:szCs w:val="32"/>
        </w:rPr>
        <w:t>不指定考试教材和辅导用书，不举办也不授权或委托任何机构举办考试辅导培训班。</w:t>
      </w:r>
    </w:p>
    <w:sectPr>
      <w:footerReference r:id="rId5" w:type="default"/>
      <w:pgSz w:w="11910" w:h="16840"/>
      <w:pgMar w:top="1500" w:right="1320" w:bottom="1380" w:left="1480" w:header="0" w:footer="119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firstLine="0"/>
      <w:jc w:val="left"/>
      <w:rPr>
        <w:sz w:val="20"/>
      </w:rPr>
    </w:pPr>
    <w:r>
      <w:pict>
        <v:shape id="_x0000_s4097" o:spid="_x0000_s4097" o:spt="202" type="#_x0000_t202" style="position:absolute;left:0pt;margin-top:771.05pt;height:12pt;width:8.5pt;mso-position-horizontal:center;mso-position-horizontal-relative:margin;mso-position-vertical-relative:page;z-index:251659264;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24"/>
                    <w:szCs w:val="24"/>
                  </w:rPr>
                </w:pPr>
                <w:r>
                  <w:rPr>
                    <w:sz w:val="24"/>
                    <w:szCs w:val="24"/>
                  </w:rPr>
                  <w:fldChar w:fldCharType="begin"/>
                </w:r>
                <w:r>
                  <w:rPr>
                    <w:rFonts w:ascii="Times New Roman"/>
                    <w:sz w:val="24"/>
                    <w:szCs w:val="24"/>
                  </w:rPr>
                  <w:instrText xml:space="preserve"> PAGE </w:instrText>
                </w:r>
                <w:r>
                  <w:rPr>
                    <w:sz w:val="24"/>
                    <w:szCs w:val="24"/>
                  </w:rPr>
                  <w:fldChar w:fldCharType="separate"/>
                </w:r>
                <w:r>
                  <w:rPr>
                    <w:sz w:val="24"/>
                    <w:szCs w:val="24"/>
                  </w:rPr>
                  <w:t>1</w:t>
                </w:r>
                <w:r>
                  <w:rPr>
                    <w:sz w:val="24"/>
                    <w:szCs w:val="24"/>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MzFkNWU4ZjA1NzUzOTQ3MmM4OGI4Mzc4MzZiNDJjZmMifQ=="/>
  </w:docVars>
  <w:rsids>
    <w:rsidRoot w:val="00000000"/>
    <w:rsid w:val="02CF3D84"/>
    <w:rsid w:val="158136E0"/>
    <w:rsid w:val="1844426F"/>
    <w:rsid w:val="1C314D35"/>
    <w:rsid w:val="23DB05F1"/>
    <w:rsid w:val="24784E87"/>
    <w:rsid w:val="26327016"/>
    <w:rsid w:val="2BE209FE"/>
    <w:rsid w:val="377A43A3"/>
    <w:rsid w:val="39FD44A5"/>
    <w:rsid w:val="3F7504C8"/>
    <w:rsid w:val="44A82916"/>
    <w:rsid w:val="4AAC5396"/>
    <w:rsid w:val="4BE041DA"/>
    <w:rsid w:val="4E2224F9"/>
    <w:rsid w:val="51015608"/>
    <w:rsid w:val="533A26D8"/>
    <w:rsid w:val="591E1E93"/>
    <w:rsid w:val="5BF940C9"/>
    <w:rsid w:val="5F6F6282"/>
    <w:rsid w:val="683166C4"/>
    <w:rsid w:val="6CD63313"/>
    <w:rsid w:val="72A11350"/>
    <w:rsid w:val="76B04B61"/>
    <w:rsid w:val="77FB2D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ind w:left="982" w:hanging="242"/>
      <w:outlineLvl w:val="1"/>
    </w:pPr>
    <w:rPr>
      <w:rFonts w:ascii="楷体_GB2312" w:hAnsi="楷体_GB2312" w:eastAsia="楷体_GB2312" w:cs="楷体_GB2312"/>
      <w:b/>
      <w:bCs/>
      <w:sz w:val="32"/>
      <w:szCs w:val="3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09" w:firstLine="640"/>
      <w:jc w:val="both"/>
    </w:pPr>
    <w:rPr>
      <w:rFonts w:ascii="仿宋_GB2312" w:hAnsi="仿宋_GB2312" w:eastAsia="仿宋_GB2312" w:cs="仿宋_GB2312"/>
      <w:sz w:val="32"/>
      <w:szCs w:val="32"/>
      <w:lang w:val="zh-CN" w:eastAsia="zh-CN" w:bidi="zh-C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982" w:hanging="242"/>
    </w:pPr>
    <w:rPr>
      <w:rFonts w:ascii="楷体_GB2312" w:hAnsi="楷体_GB2312" w:eastAsia="楷体_GB2312" w:cs="楷体_GB2312"/>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3685</Words>
  <Characters>3828</Characters>
  <TotalTime>6</TotalTime>
  <ScaleCrop>false</ScaleCrop>
  <LinksUpToDate>false</LinksUpToDate>
  <CharactersWithSpaces>3828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2022-04-05T06:48:00Z</dcterms:created>
  <dc:creator>lifeng</dc:creator>
  <cp:lastModifiedBy>LD</cp:lastModifiedBy>
  <dcterms:modified xsi:type="dcterms:W3CDTF">2023-03-08T10:30:48Z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2019</vt:lpwstr>
  </property>
  <property fmtid="{D5CDD505-2E9C-101B-9397-08002B2CF9AE}" pid="4" name="LastSaved">
    <vt:filetime>2022-04-05T00:00:00Z</vt:filetime>
  </property>
  <property fmtid="{D5CDD505-2E9C-101B-9397-08002B2CF9AE}" pid="5" name="KSOProductBuildVer">
    <vt:lpwstr>2052-11.1.0.13703</vt:lpwstr>
  </property>
  <property fmtid="{D5CDD505-2E9C-101B-9397-08002B2CF9AE}" pid="6" name="ICV">
    <vt:lpwstr>5FB9AB23B73846E39158742FFF1C650A</vt:lpwstr>
  </property>
</Properties>
</file>