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560" w:lineRule="exact"/>
        <w:jc w:val="left"/>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附件2</w:t>
      </w:r>
      <w:r>
        <w:rPr>
          <w:rFonts w:hint="default" w:ascii="Times New Roman" w:hAnsi="Times New Roman" w:eastAsia="黑体" w:cs="Times New Roman"/>
          <w:color w:val="auto"/>
          <w:sz w:val="32"/>
          <w:szCs w:val="32"/>
          <w:lang w:eastAsia="zh-CN"/>
        </w:rPr>
        <w:t>：</w:t>
      </w:r>
    </w:p>
    <w:p>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cs="Times New Roman"/>
          <w:bCs/>
          <w:color w:val="auto"/>
          <w:spacing w:val="16"/>
          <w:sz w:val="44"/>
          <w:szCs w:val="44"/>
        </w:rPr>
      </w:pPr>
    </w:p>
    <w:p>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rPr>
        <w:t>202</w:t>
      </w:r>
      <w:r>
        <w:rPr>
          <w:rFonts w:hint="default" w:ascii="Times New Roman" w:hAnsi="Times New Roman" w:eastAsia="方正小标宋_GBK" w:cs="Times New Roman"/>
          <w:b w:val="0"/>
          <w:bCs/>
          <w:color w:val="auto"/>
          <w:sz w:val="44"/>
          <w:lang w:val="en-US" w:eastAsia="zh-CN"/>
        </w:rPr>
        <w:t>3</w:t>
      </w:r>
      <w:r>
        <w:rPr>
          <w:rFonts w:hint="default" w:ascii="Times New Roman" w:hAnsi="Times New Roman" w:eastAsia="方正小标宋_GBK" w:cs="Times New Roman"/>
          <w:b w:val="0"/>
          <w:bCs/>
          <w:color w:val="auto"/>
          <w:sz w:val="44"/>
        </w:rPr>
        <w:t>年肥城</w:t>
      </w:r>
      <w:r>
        <w:rPr>
          <w:rFonts w:hint="default" w:ascii="Times New Roman" w:hAnsi="Times New Roman" w:eastAsia="方正小标宋_GBK" w:cs="Times New Roman"/>
          <w:b w:val="0"/>
          <w:bCs/>
          <w:color w:val="auto"/>
          <w:sz w:val="44"/>
          <w:szCs w:val="44"/>
        </w:rPr>
        <w:t>市卫健系统事业单位</w:t>
      </w:r>
    </w:p>
    <w:p>
      <w:pPr>
        <w:keepNext w:val="0"/>
        <w:keepLines w:val="0"/>
        <w:pageBreakBefore w:val="0"/>
        <w:widowControl w:val="0"/>
        <w:kinsoku/>
        <w:wordWrap/>
        <w:overflowPunct/>
        <w:topLinePunct w:val="0"/>
        <w:bidi w:val="0"/>
        <w:snapToGrid w:val="0"/>
        <w:spacing w:line="560" w:lineRule="exact"/>
        <w:jc w:val="center"/>
        <w:textAlignment w:val="auto"/>
        <w:rPr>
          <w:rFonts w:hint="default" w:ascii="Times New Roman" w:hAnsi="Times New Roman" w:eastAsia="方正小标宋_GBK" w:cs="Times New Roman"/>
          <w:b w:val="0"/>
          <w:bCs/>
          <w:color w:val="auto"/>
          <w:sz w:val="44"/>
          <w:szCs w:val="44"/>
        </w:rPr>
      </w:pPr>
      <w:r>
        <w:rPr>
          <w:rFonts w:hint="default" w:ascii="Times New Roman" w:hAnsi="Times New Roman" w:eastAsia="方正小标宋_GBK" w:cs="Times New Roman"/>
          <w:b w:val="0"/>
          <w:bCs/>
          <w:color w:val="auto"/>
          <w:sz w:val="44"/>
          <w:szCs w:val="44"/>
        </w:rPr>
        <w:t>公开招聘工作人员应聘须知</w:t>
      </w:r>
    </w:p>
    <w:p>
      <w:pPr>
        <w:rPr>
          <w:rFonts w:hint="default" w:ascii="Times New Roman" w:hAnsi="Times New Roman" w:cs="Times New Roman"/>
          <w:color w:val="auto"/>
        </w:rPr>
      </w:pPr>
    </w:p>
    <w:p>
      <w:pPr>
        <w:keepNext w:val="0"/>
        <w:keepLines w:val="0"/>
        <w:pageBreakBefore w:val="0"/>
        <w:widowControl w:val="0"/>
        <w:kinsoku/>
        <w:wordWrap/>
        <w:overflowPunct/>
        <w:topLinePunct w:val="0"/>
        <w:bidi w:val="0"/>
        <w:spacing w:line="560" w:lineRule="exact"/>
        <w:ind w:firstLine="640"/>
        <w:textAlignment w:val="auto"/>
        <w:rPr>
          <w:rFonts w:hint="default" w:ascii="Times New Roman" w:hAnsi="Times New Roman" w:eastAsia="仿宋_GB2312" w:cs="Times New Roman"/>
          <w:b/>
          <w:bCs/>
          <w:color w:val="auto"/>
          <w:sz w:val="32"/>
          <w:szCs w:val="32"/>
        </w:rPr>
      </w:pPr>
      <w:r>
        <w:rPr>
          <w:rFonts w:hint="default" w:ascii="Times New Roman" w:hAnsi="Times New Roman" w:cs="Times New Roman"/>
          <w:b/>
          <w:bCs/>
          <w:color w:val="auto"/>
          <w:sz w:val="32"/>
          <w:szCs w:val="32"/>
          <w:lang w:val="en-US" w:eastAsia="zh-CN"/>
        </w:rPr>
        <w:t>1、</w:t>
      </w:r>
      <w:r>
        <w:rPr>
          <w:rFonts w:hint="default" w:ascii="Times New Roman" w:hAnsi="Times New Roman" w:eastAsia="仿宋_GB2312" w:cs="Times New Roman"/>
          <w:b/>
          <w:bCs/>
          <w:color w:val="auto"/>
          <w:sz w:val="32"/>
          <w:szCs w:val="32"/>
        </w:rPr>
        <w:t>哪些人员可以应聘？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按照事业单位公开招聘的有关规定，凡符合《</w:t>
      </w:r>
      <w:r>
        <w:rPr>
          <w:rFonts w:hint="default" w:ascii="Times New Roman" w:hAnsi="Times New Roman" w:eastAsia="仿宋_GB2312" w:cs="Times New Roman"/>
          <w:color w:val="auto"/>
          <w:sz w:val="32"/>
          <w:szCs w:val="32"/>
          <w:lang w:eastAsia="zh-CN"/>
        </w:rPr>
        <w:t>2023</w:t>
      </w:r>
      <w:r>
        <w:rPr>
          <w:rFonts w:hint="default" w:ascii="Times New Roman" w:hAnsi="Times New Roman" w:eastAsia="仿宋_GB2312" w:cs="Times New Roman"/>
          <w:color w:val="auto"/>
          <w:sz w:val="32"/>
          <w:szCs w:val="32"/>
        </w:rPr>
        <w:t>年肥城市卫健系统事业单位公开招聘工作人员简章》（以下简称《简章》）规定的条件及岗位条件者，均可应聘。</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right="0" w:righ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cs="Times New Roman"/>
          <w:b/>
          <w:bCs/>
          <w:color w:val="auto"/>
          <w:sz w:val="32"/>
          <w:szCs w:val="32"/>
          <w:lang w:val="en-US" w:eastAsia="zh-CN"/>
        </w:rPr>
        <w:t>2、</w:t>
      </w:r>
      <w:r>
        <w:rPr>
          <w:rFonts w:hint="default" w:ascii="Times New Roman" w:hAnsi="Times New Roman" w:eastAsia="仿宋_GB2312" w:cs="Times New Roman"/>
          <w:b/>
          <w:bCs/>
          <w:color w:val="auto"/>
          <w:sz w:val="32"/>
          <w:szCs w:val="32"/>
          <w:lang w:val="en-US" w:eastAsia="zh-CN"/>
        </w:rPr>
        <w:t>“应届毕业生及择业期内未落实过工作单位的毕业生”如何界定？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次招聘中的“应届毕业生”，是指国内普通高等学校或承担研究生教育任务的科学研究机构中，由国家统一招生且就读期间个人档案保管在就读院校（或科研机构），并于2023年毕业的学生。“择业期内未落实过工作单位的毕业生”，是指国家统一招生的普通高校毕业生离校时和在择业期内（2021年、2022年毕业）未落实过工作单位，其档案仍保留在原毕业学校，或者保留在各级毕业生就业主管部门（毕业生就业指导服务中心）、各级人才交流服务机构和各级公共就业服务机构的毕业生。</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如何理解“在读的非应届毕业生”不得应聘？</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全脱产在校学习的国内普通高等学历教育学生和国（境）外留学人员，于2023年7月31日前无法完成学业并取得学历（学位）证书的，不得应聘。</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200" w:right="0" w:rightChars="0" w:firstLine="321" w:firstLineChars="1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4、对招聘岗位资格条件有疑问如何咨询？</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对招聘岗位资格条件和其他内容有疑问的，请与招聘单位联系。招聘单位咨询电话详见《岗位汇总表》</w:t>
      </w:r>
      <w:r>
        <w:rPr>
          <w:rFonts w:hint="eastAsia" w:ascii="Times New Roman" w:hAnsi="Times New Roman" w:cs="Times New Roman"/>
          <w:color w:val="auto"/>
          <w:sz w:val="32"/>
          <w:szCs w:val="32"/>
          <w:lang w:val="en-US" w:eastAsia="zh-CN"/>
        </w:rPr>
        <w:t>（附件1）</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200" w:right="0" w:rightChars="0" w:firstLine="321" w:firstLineChars="1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cs="Times New Roman"/>
          <w:b/>
          <w:bCs/>
          <w:color w:val="auto"/>
          <w:sz w:val="32"/>
          <w:szCs w:val="32"/>
          <w:lang w:val="en-US" w:eastAsia="zh-CN"/>
        </w:rPr>
        <w:t>5、</w:t>
      </w:r>
      <w:r>
        <w:rPr>
          <w:rFonts w:hint="default" w:ascii="Times New Roman" w:hAnsi="Times New Roman" w:eastAsia="仿宋_GB2312" w:cs="Times New Roman"/>
          <w:b/>
          <w:bCs/>
          <w:color w:val="auto"/>
          <w:sz w:val="32"/>
          <w:szCs w:val="32"/>
          <w:lang w:val="en-US" w:eastAsia="zh-CN"/>
        </w:rPr>
        <w:t>资格审查工作由谁负责？</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资格审查工作由招聘单位或其主管部门负责，并对资格审查结果负责。</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rPr>
        <w:t>留学回国人员可以应聘哪些岗位，需提供哪些材料？</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留学回国人员可以根据自身情况应聘符合条件的岗位。留学回国人员应聘的，除提供岗位要求的相关材料外，还要提供国家教育部门的学历学位认证材料。应聘人员可登录教育部留学服务中心网站（</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"http://www.cscse.edu.cn/" \h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rPr>
        <w:t>http://www.cscse.edu.cn</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t>）查询认证的有关要求和程序。</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7、</w:t>
      </w:r>
      <w:r>
        <w:rPr>
          <w:rFonts w:hint="default" w:ascii="Times New Roman" w:hAnsi="Times New Roman" w:eastAsia="仿宋_GB2312" w:cs="Times New Roman"/>
          <w:b/>
          <w:bCs/>
          <w:color w:val="auto"/>
          <w:sz w:val="32"/>
          <w:szCs w:val="32"/>
        </w:rPr>
        <w:t>对学历学位及相关证书取得时间有什么要求？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2023年普通高校应届毕业生以及与国（境）内普通高校应届毕业生同期毕业的留学回国人员的学历、学位及相关证书，须在2023年7月31日前取得；其他人员应聘的，须在2023年</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eastAsia" w:ascii="Times New Roman" w:hAnsi="Times New Roman" w:cs="Times New Roman"/>
          <w:color w:val="auto"/>
          <w:sz w:val="32"/>
          <w:szCs w:val="32"/>
          <w:lang w:val="en-US" w:eastAsia="zh-CN"/>
        </w:rPr>
        <w:t>13</w:t>
      </w:r>
      <w:r>
        <w:rPr>
          <w:rFonts w:hint="default" w:ascii="Times New Roman" w:hAnsi="Times New Roman" w:eastAsia="仿宋_GB2312" w:cs="Times New Roman"/>
          <w:color w:val="auto"/>
          <w:sz w:val="32"/>
          <w:szCs w:val="32"/>
        </w:rPr>
        <w:t>日前取得国家承认的学历、学位及相关证书。</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8、参加社会化住院医师规范化培训的人员能否按应届毕业生报考？</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highlight w:val="none"/>
          <w:lang w:val="en-US" w:eastAsia="zh-CN"/>
        </w:rPr>
        <w:t>根据国家卫生健康委员会等4部门联合印发的《关于贯彻落实住院医师规范化培训“两个同等对待”政策的通知》（国卫办科教发〔2021〕18号）文件要求，自2021年8月4日起，面向社会招收的住院医师如为普通高校应届毕业生的，并于2023年完成住院医师规范化培训合格的，按照应届毕业生对待；经住院医师规范化培训合格的本科学历临床医师，按临床医学、口腔医学、中医专业学位硕士研究生同等对待。</w:t>
      </w:r>
      <w:r>
        <w:rPr>
          <w:rFonts w:hint="default" w:ascii="Times New Roman" w:hAnsi="Times New Roman" w:eastAsia="仿宋_GB2312" w:cs="Times New Roman"/>
          <w:color w:val="auto"/>
          <w:sz w:val="32"/>
          <w:szCs w:val="32"/>
          <w:highlight w:val="none"/>
        </w:rPr>
        <w:t>其中住培合格证书中的培训专业应当与招聘岗位的专业或类别要求相一致。</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9、</w:t>
      </w:r>
      <w:r>
        <w:rPr>
          <w:rFonts w:hint="default" w:ascii="Times New Roman" w:hAnsi="Times New Roman" w:eastAsia="仿宋_GB2312" w:cs="Times New Roman"/>
          <w:b/>
          <w:bCs/>
          <w:color w:val="auto"/>
          <w:sz w:val="32"/>
          <w:szCs w:val="32"/>
        </w:rPr>
        <w:t>岗位汇总表中所要求的专业如何理解？</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岗位汇总表中专业要求，主要参考教育部制定的现行高等教育专业目录设置</w:t>
      </w:r>
      <w:r>
        <w:rPr>
          <w:rFonts w:hint="eastAsia" w:ascii="Times New Roman" w:hAnsi="Times New Roman"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报考。</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招聘岗位在大学专科、本科、研究生3个教育层次分别明确了对报考者的专业要求，一般报考者符合一个教育层次的专业要求，即可报考该岗位。招聘岗位另有规定的，须从其规定。其中，专业要求为学科门类的，即该门类所包含的专业均符合要求；专业要求为学科大类、一级学科的，即该类、一级学科所包含的专业或方向均符合要求。其中，2023年国内普通高等学历教育的应届毕业生和同期毕业的留学回国人员，可依据于2023年7月31日以前取得的普通高等学历教育和国（境）外留学学历（学位）及相应专业应聘。</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特别提醒：鉴于设置专业要求时参考的专业目录未能完全涵盖旧专业、新兴学科、国外学科，请应聘人员及时查阅教育部制定的现行高等教育专业目录，核实是否属于参考专业目录中的专业。对于已更名、撤并的旧专业，应聘人员可向招聘单位提供证明新旧专业对应关系的文件。对于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10、</w:t>
      </w:r>
      <w:r>
        <w:rPr>
          <w:rFonts w:hint="default" w:ascii="Times New Roman" w:hAnsi="Times New Roman" w:eastAsia="仿宋_GB2312" w:cs="Times New Roman"/>
          <w:b/>
          <w:bCs/>
          <w:color w:val="auto"/>
          <w:sz w:val="32"/>
          <w:szCs w:val="32"/>
        </w:rPr>
        <w:t>本次招聘中的有效身份证件指的是什么？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11、</w:t>
      </w:r>
      <w:r>
        <w:rPr>
          <w:rFonts w:hint="default" w:ascii="Times New Roman" w:hAnsi="Times New Roman" w:eastAsia="仿宋_GB2312" w:cs="Times New Roman"/>
          <w:b/>
          <w:bCs/>
          <w:color w:val="auto"/>
          <w:sz w:val="32"/>
          <w:szCs w:val="32"/>
        </w:rPr>
        <w:t>网上填写报名信息时应注意什么？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等情况确定。</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12、</w:t>
      </w:r>
      <w:r>
        <w:rPr>
          <w:rFonts w:hint="default" w:ascii="Times New Roman" w:hAnsi="Times New Roman" w:eastAsia="仿宋_GB2312" w:cs="Times New Roman"/>
          <w:b/>
          <w:bCs/>
          <w:color w:val="auto"/>
          <w:sz w:val="32"/>
          <w:szCs w:val="32"/>
        </w:rPr>
        <w:t>应聘人员在网上提供的照片有什么要求？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未通过资格初审的报名信息能否修改？</w:t>
      </w:r>
    </w:p>
    <w:p>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eastAsia" w:ascii="Times New Roman" w:hAnsi="Times New Roman" w:cs="Times New Roman"/>
          <w:color w:val="auto"/>
          <w:sz w:val="32"/>
          <w:szCs w:val="32"/>
          <w:lang w:val="en-US" w:eastAsia="zh-CN"/>
        </w:rPr>
        <w:t>16</w:t>
      </w:r>
      <w:r>
        <w:rPr>
          <w:rFonts w:hint="default" w:ascii="Times New Roman" w:hAnsi="Times New Roman" w:eastAsia="仿宋_GB2312" w:cs="Times New Roman"/>
          <w:color w:val="auto"/>
          <w:sz w:val="32"/>
          <w:szCs w:val="32"/>
        </w:rPr>
        <w:t>日16:00前，单位尚未初审或者初审未通过的，报名人员可以更改、补充报名信息，也可以改报其他岗位。其中，招聘单位要求补充信息的，应当及时完整地补充报名信息。202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eastAsia" w:ascii="Times New Roman" w:hAnsi="Times New Roman" w:cs="Times New Roman"/>
          <w:color w:val="auto"/>
          <w:sz w:val="32"/>
          <w:szCs w:val="32"/>
          <w:lang w:val="en-US" w:eastAsia="zh-CN"/>
        </w:rPr>
        <w:t>16</w:t>
      </w:r>
      <w:r>
        <w:rPr>
          <w:rFonts w:hint="default" w:ascii="Times New Roman" w:hAnsi="Times New Roman" w:eastAsia="仿宋_GB2312" w:cs="Times New Roman"/>
          <w:color w:val="auto"/>
          <w:sz w:val="32"/>
          <w:szCs w:val="32"/>
        </w:rPr>
        <w:t>日16:00后，单位尚未初审或者初审未通过的，不能再改报其他岗位，不能再修改、补充报名信息。</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cs="Times New Roman"/>
          <w:b/>
          <w:bCs/>
          <w:color w:val="auto"/>
          <w:sz w:val="32"/>
          <w:szCs w:val="32"/>
          <w:lang w:val="en-US" w:eastAsia="zh-CN"/>
        </w:rPr>
        <w:t>4</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什么是岗位改报？</w:t>
      </w:r>
    </w:p>
    <w:p>
      <w:pPr>
        <w:keepNext w:val="0"/>
        <w:keepLines w:val="0"/>
        <w:pageBreakBefore w:val="0"/>
        <w:widowControl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为保障广大考生的应聘权利，</w:t>
      </w:r>
      <w:r>
        <w:rPr>
          <w:rFonts w:hint="default" w:ascii="Times New Roman" w:hAnsi="Times New Roman" w:eastAsia="仿宋_GB2312" w:cs="Times New Roman"/>
          <w:color w:val="auto"/>
          <w:sz w:val="32"/>
          <w:szCs w:val="32"/>
          <w:highlight w:val="none"/>
          <w:lang w:eastAsia="zh-CN"/>
        </w:rPr>
        <w:t>市事业单位公开招聘主管机关</w:t>
      </w:r>
      <w:r>
        <w:rPr>
          <w:rFonts w:hint="default" w:ascii="Times New Roman" w:hAnsi="Times New Roman" w:eastAsia="仿宋_GB2312" w:cs="Times New Roman"/>
          <w:color w:val="auto"/>
          <w:sz w:val="32"/>
          <w:szCs w:val="32"/>
        </w:rPr>
        <w:t>组织因应聘人数达不到规定比例而取消招聘岗位的报名人员在规定时间内改报本次招聘中的其他符合条件岗位。改报只进行一次，未缴费的应聘人员不能改报。</w:t>
      </w:r>
    </w:p>
    <w:p>
      <w:pPr>
        <w:keepNext w:val="0"/>
        <w:keepLines w:val="0"/>
        <w:pageBreakBefore w:val="0"/>
        <w:widowControl w:val="0"/>
        <w:kinsoku/>
        <w:wordWrap/>
        <w:overflowPunct/>
        <w:topLinePunct w:val="0"/>
        <w:bidi w:val="0"/>
        <w:spacing w:line="560" w:lineRule="exact"/>
        <w:ind w:firstLine="66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sz w:val="32"/>
          <w:szCs w:val="32"/>
        </w:rPr>
        <w:t>如果报名人员不参加岗位改报或没有符合条件的其他岗位不能改报的，考试机构将为其办理笔试考务费退费。请报名人员在确认缴费后，</w:t>
      </w:r>
      <w:r>
        <w:rPr>
          <w:rFonts w:hint="default" w:ascii="Times New Roman" w:hAnsi="Times New Roman" w:eastAsia="仿宋_GB2312" w:cs="Times New Roman"/>
          <w:color w:val="auto"/>
          <w:kern w:val="0"/>
          <w:sz w:val="32"/>
          <w:szCs w:val="32"/>
        </w:rPr>
        <w:t>注意关注取消岗位公告，并保持通讯畅通。</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cs="Times New Roman"/>
          <w:b/>
          <w:bCs/>
          <w:color w:val="auto"/>
          <w:sz w:val="32"/>
          <w:szCs w:val="32"/>
          <w:lang w:val="en-US" w:eastAsia="zh-CN"/>
        </w:rPr>
        <w:t>5</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减免考务费如何办理？</w:t>
      </w:r>
    </w:p>
    <w:p>
      <w:pPr>
        <w:keepNext w:val="0"/>
        <w:keepLines w:val="0"/>
        <w:pageBreakBefore w:val="0"/>
        <w:widowControl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拟享受减免考务费用的最低生活保障家庭人员、脱贫享受政策人口和防止返贫监测帮扶对象，在报名系统完成报名信息填报并通过资格初审后，请于202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eastAsia" w:ascii="Times New Roman" w:hAnsi="Times New Roman" w:cs="Times New Roman"/>
          <w:color w:val="auto"/>
          <w:sz w:val="32"/>
          <w:szCs w:val="32"/>
          <w:lang w:val="en-US" w:eastAsia="zh-CN"/>
        </w:rPr>
        <w:t>17</w:t>
      </w:r>
      <w:r>
        <w:rPr>
          <w:rFonts w:hint="default" w:ascii="Times New Roman" w:hAnsi="Times New Roman" w:eastAsia="仿宋_GB2312" w:cs="Times New Roman"/>
          <w:color w:val="auto"/>
          <w:sz w:val="32"/>
          <w:szCs w:val="32"/>
        </w:rPr>
        <w:t>日16:00前</w:t>
      </w:r>
      <w:r>
        <w:rPr>
          <w:rFonts w:hint="default" w:ascii="Times New Roman" w:hAnsi="Times New Roman" w:eastAsia="仿宋_GB2312" w:cs="Times New Roman"/>
          <w:color w:val="auto"/>
          <w:sz w:val="32"/>
          <w:szCs w:val="32"/>
          <w:lang w:eastAsia="zh-CN"/>
        </w:rPr>
        <w:t>与招聘单位联系，并</w:t>
      </w:r>
      <w:r>
        <w:rPr>
          <w:rFonts w:hint="default" w:ascii="Times New Roman" w:hAnsi="Times New Roman" w:eastAsia="仿宋_GB2312" w:cs="Times New Roman"/>
          <w:color w:val="auto"/>
          <w:sz w:val="32"/>
          <w:szCs w:val="32"/>
        </w:rPr>
        <w:t>将减免材料的电子版（对材料进行拍照或扫描即可）发送至邮箱</w:t>
      </w:r>
      <w:r>
        <w:rPr>
          <w:rFonts w:hint="default" w:ascii="Times New Roman" w:hAnsi="Times New Roman" w:eastAsia="仿宋_GB2312" w:cs="Times New Roman"/>
          <w:color w:val="auto"/>
          <w:sz w:val="32"/>
          <w:szCs w:val="32"/>
          <w:lang w:val="en-US" w:eastAsia="zh-CN"/>
        </w:rPr>
        <w:t>fwzg8533@163.com。</w:t>
      </w:r>
      <w:r>
        <w:rPr>
          <w:rFonts w:hint="default" w:ascii="Times New Roman" w:hAnsi="Times New Roman" w:eastAsia="仿宋_GB2312" w:cs="Times New Roman"/>
          <w:color w:val="auto"/>
          <w:sz w:val="32"/>
          <w:szCs w:val="32"/>
        </w:rPr>
        <w:t>邮件以“姓名+身份证号”命名。邮件发送后拨打</w:t>
      </w:r>
      <w:r>
        <w:rPr>
          <w:rFonts w:hint="default" w:ascii="Times New Roman" w:hAnsi="Times New Roman" w:eastAsia="仿宋_GB2312" w:cs="Times New Roman"/>
          <w:color w:val="auto"/>
          <w:sz w:val="32"/>
          <w:szCs w:val="32"/>
          <w:lang w:val="en-US" w:eastAsia="zh-CN"/>
        </w:rPr>
        <w:t>0538-</w:t>
      </w:r>
      <w:r>
        <w:rPr>
          <w:rFonts w:hint="default" w:ascii="Times New Roman" w:hAnsi="Times New Roman" w:cs="Times New Roman"/>
          <w:color w:val="auto"/>
          <w:sz w:val="32"/>
          <w:szCs w:val="32"/>
          <w:lang w:val="en-US" w:eastAsia="zh-CN"/>
        </w:rPr>
        <w:t>3228533</w:t>
      </w:r>
      <w:r>
        <w:rPr>
          <w:rFonts w:hint="default" w:ascii="Times New Roman" w:hAnsi="Times New Roman" w:eastAsia="仿宋_GB2312" w:cs="Times New Roman"/>
          <w:color w:val="auto"/>
          <w:sz w:val="32"/>
          <w:szCs w:val="32"/>
        </w:rPr>
        <w:t>进行确认。</w:t>
      </w:r>
    </w:p>
    <w:p>
      <w:pPr>
        <w:keepNext w:val="0"/>
        <w:keepLines w:val="0"/>
        <w:pageBreakBefore w:val="0"/>
        <w:widowControl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减免考务费所需材料包括：（1）本人身份证；（2）最低生活保障家庭人员凭其家庭所在地的县（市、区）民政部门出具的享受最低生活保障的证明或低保证；脱贫享</w:t>
      </w:r>
      <w:bookmarkStart w:id="0" w:name="_GoBack"/>
      <w:bookmarkEnd w:id="0"/>
      <w:r>
        <w:rPr>
          <w:rFonts w:hint="default" w:ascii="Times New Roman" w:hAnsi="Times New Roman" w:eastAsia="仿宋_GB2312" w:cs="Times New Roman"/>
          <w:color w:val="auto"/>
          <w:sz w:val="32"/>
          <w:szCs w:val="32"/>
        </w:rPr>
        <w:t>受政策人口和防返贫监测帮扶对象凭其家庭所在地的县（市、区）乡村振兴部门出具的有关证明。</w:t>
      </w:r>
    </w:p>
    <w:p>
      <w:pPr>
        <w:keepNext w:val="0"/>
        <w:keepLines w:val="0"/>
        <w:pageBreakBefore w:val="0"/>
        <w:widowControl w:val="0"/>
        <w:kinsoku/>
        <w:wordWrap/>
        <w:overflowPunct/>
        <w:topLinePunct w:val="0"/>
        <w:bidi w:val="0"/>
        <w:snapToGrid w:val="0"/>
        <w:spacing w:line="560" w:lineRule="exact"/>
        <w:ind w:firstLine="627" w:firstLineChars="196"/>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报考者邮件发送完成后，请于202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w:t>
      </w:r>
      <w:r>
        <w:rPr>
          <w:rFonts w:hint="eastAsia" w:ascii="Times New Roman" w:hAnsi="Times New Roman" w:cs="Times New Roman"/>
          <w:color w:val="auto"/>
          <w:sz w:val="32"/>
          <w:szCs w:val="32"/>
          <w:lang w:val="en-US" w:eastAsia="zh-CN"/>
        </w:rPr>
        <w:t>7</w:t>
      </w:r>
      <w:r>
        <w:rPr>
          <w:rFonts w:hint="default" w:ascii="Times New Roman" w:hAnsi="Times New Roman" w:eastAsia="仿宋_GB2312" w:cs="Times New Roman"/>
          <w:color w:val="auto"/>
          <w:sz w:val="32"/>
          <w:szCs w:val="32"/>
        </w:rPr>
        <w:t>日16:00前登录报名系统查看个人报考状态。减免申请通过后，个人报考状态将显示为“完成”。报考者须在规定时间内办理减免手续，逾期视作放弃报考资格。未通过审核认定人员需于网上缴费截止时间前进行网上缴费。</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cs="Times New Roman"/>
          <w:b/>
          <w:bCs/>
          <w:color w:val="auto"/>
          <w:sz w:val="32"/>
          <w:szCs w:val="32"/>
          <w:lang w:val="en-US" w:eastAsia="zh-CN"/>
        </w:rPr>
        <w:t>6</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应聘人员要严格遵守公开招聘的相关政策规定，遵从</w:t>
      </w:r>
      <w:r>
        <w:rPr>
          <w:rFonts w:hint="default" w:ascii="Times New Roman" w:hAnsi="Times New Roman" w:eastAsia="仿宋_GB2312" w:cs="Times New Roman"/>
          <w:color w:val="auto"/>
          <w:sz w:val="32"/>
          <w:szCs w:val="32"/>
          <w:lang w:eastAsia="zh-CN"/>
        </w:rPr>
        <w:t>泰安市卫生健康委员会</w:t>
      </w:r>
      <w:r>
        <w:rPr>
          <w:rFonts w:hint="default" w:ascii="Times New Roman" w:hAnsi="Times New Roman" w:eastAsia="仿宋_GB2312" w:cs="Times New Roman"/>
          <w:color w:val="auto"/>
          <w:sz w:val="32"/>
          <w:szCs w:val="32"/>
        </w:rPr>
        <w:t>、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jc w:val="both"/>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w:t>
      </w:r>
      <w:r>
        <w:rPr>
          <w:rFonts w:hint="default" w:ascii="Times New Roman" w:hAnsi="Times New Roman" w:cs="Times New Roman"/>
          <w:b/>
          <w:bCs/>
          <w:color w:val="auto"/>
          <w:sz w:val="32"/>
          <w:szCs w:val="32"/>
          <w:lang w:val="en-US" w:eastAsia="zh-CN"/>
        </w:rPr>
        <w:t>7</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rPr>
        <w:t>是否有指定的考试辅导书和培训班？</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肥城市卫健系统事业单位公开招聘工作人员不指定考试教材和辅导用书，不举办也不授权或委托任何机构举办考试辅导培训班。</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p>
    <w:sectPr>
      <w:footerReference r:id="rId5" w:type="default"/>
      <w:pgSz w:w="11910" w:h="16840"/>
      <w:pgMar w:top="1500" w:right="1320" w:bottom="1380" w:left="1480" w:header="0" w:footer="119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firstLine="0"/>
      <w:jc w:val="left"/>
      <w:rPr>
        <w:sz w:val="20"/>
      </w:rPr>
    </w:pPr>
    <w:r>
      <w:pict>
        <v:shape id="_x0000_s4097" o:spid="_x0000_s4097" o:spt="202" type="#_x0000_t202" style="position:absolute;left:0pt;margin-top:771.05pt;height:12pt;width:8.5pt;mso-position-horizontal:center;mso-position-horizontal-relative:margin;mso-position-vertical-relative:page;z-index:251659264;mso-width-relative:page;mso-height-relative:page;" filled="f" stroked="f" coordsize="21600,21600">
          <v:path/>
          <v:fill on="f" focussize="0,0"/>
          <v:stroke on="f" joinstyle="miter"/>
          <v:imagedata o:title=""/>
          <o:lock v:ext="edit"/>
          <v:textbox inset="0mm,0mm,0mm,0mm">
            <w:txbxContent>
              <w:p>
                <w:pPr>
                  <w:spacing w:before="12"/>
                  <w:ind w:left="40" w:right="0" w:firstLine="0"/>
                  <w:jc w:val="left"/>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OWIwZDZiYjY0NTdlNWU0ZTRiNWFkMzlkOTBiNTFlM2QifQ=="/>
  </w:docVars>
  <w:rsids>
    <w:rsidRoot w:val="00000000"/>
    <w:rsid w:val="01861456"/>
    <w:rsid w:val="02CF3D84"/>
    <w:rsid w:val="0B464611"/>
    <w:rsid w:val="0C920170"/>
    <w:rsid w:val="158136E0"/>
    <w:rsid w:val="170B6A49"/>
    <w:rsid w:val="189A41EE"/>
    <w:rsid w:val="1BEE22BD"/>
    <w:rsid w:val="1C890801"/>
    <w:rsid w:val="204F4230"/>
    <w:rsid w:val="23015C7B"/>
    <w:rsid w:val="23DB05F1"/>
    <w:rsid w:val="24784E87"/>
    <w:rsid w:val="26327016"/>
    <w:rsid w:val="27CB4D05"/>
    <w:rsid w:val="27D31E54"/>
    <w:rsid w:val="28413D4F"/>
    <w:rsid w:val="2CB303C8"/>
    <w:rsid w:val="2E6750E9"/>
    <w:rsid w:val="2E89629A"/>
    <w:rsid w:val="35183FA7"/>
    <w:rsid w:val="3611761F"/>
    <w:rsid w:val="377A43A3"/>
    <w:rsid w:val="3DDF2239"/>
    <w:rsid w:val="3F7504C8"/>
    <w:rsid w:val="40227FA3"/>
    <w:rsid w:val="44A82916"/>
    <w:rsid w:val="462F6080"/>
    <w:rsid w:val="472577C9"/>
    <w:rsid w:val="4AAC5396"/>
    <w:rsid w:val="4B9619CE"/>
    <w:rsid w:val="4C864B4D"/>
    <w:rsid w:val="4D42676B"/>
    <w:rsid w:val="4E4D54EA"/>
    <w:rsid w:val="51015608"/>
    <w:rsid w:val="53274400"/>
    <w:rsid w:val="533A26D8"/>
    <w:rsid w:val="54C31DFB"/>
    <w:rsid w:val="556F1F83"/>
    <w:rsid w:val="591E1E93"/>
    <w:rsid w:val="591E728A"/>
    <w:rsid w:val="5E4775F9"/>
    <w:rsid w:val="5F6F6282"/>
    <w:rsid w:val="60FA189D"/>
    <w:rsid w:val="65262742"/>
    <w:rsid w:val="6CD63313"/>
    <w:rsid w:val="754E6117"/>
    <w:rsid w:val="76291BD2"/>
    <w:rsid w:val="76B04B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982" w:hanging="242"/>
      <w:outlineLvl w:val="1"/>
    </w:pPr>
    <w:rPr>
      <w:rFonts w:ascii="楷体_GB2312" w:hAnsi="楷体_GB2312" w:eastAsia="楷体_GB2312" w:cs="楷体_GB2312"/>
      <w:b/>
      <w:bCs/>
      <w:sz w:val="32"/>
      <w:szCs w:val="3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9" w:firstLine="640"/>
      <w:jc w:val="both"/>
    </w:pPr>
    <w:rPr>
      <w:rFonts w:ascii="仿宋_GB2312" w:hAnsi="仿宋_GB2312" w:eastAsia="仿宋_GB2312" w:cs="仿宋_GB2312"/>
      <w:sz w:val="32"/>
      <w:szCs w:val="32"/>
      <w:lang w:val="zh-CN" w:eastAsia="zh-CN" w:bidi="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982" w:hanging="242"/>
    </w:pPr>
    <w:rPr>
      <w:rFonts w:ascii="楷体_GB2312" w:hAnsi="楷体_GB2312" w:eastAsia="楷体_GB2312" w:cs="楷体_GB2312"/>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3707</Words>
  <Characters>3853</Characters>
  <TotalTime>43</TotalTime>
  <ScaleCrop>false</ScaleCrop>
  <LinksUpToDate>false</LinksUpToDate>
  <CharactersWithSpaces>3854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2022-04-05T06:48:00Z</dcterms:created>
  <dc:creator>lifeng</dc:creator>
  <cp:lastModifiedBy>Thebs</cp:lastModifiedBy>
  <cp:lastPrinted>2023-02-23T08:45:00Z</cp:lastPrinted>
  <dcterms:modified xsi:type="dcterms:W3CDTF">2023-03-08T10:21:35Z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2019</vt:lpwstr>
  </property>
  <property fmtid="{D5CDD505-2E9C-101B-9397-08002B2CF9AE}" pid="4" name="LastSaved">
    <vt:filetime>2022-04-05T00:00:00Z</vt:filetime>
  </property>
  <property fmtid="{D5CDD505-2E9C-101B-9397-08002B2CF9AE}" pid="5" name="KSOProductBuildVer">
    <vt:lpwstr>2052-11.1.0.13703</vt:lpwstr>
  </property>
  <property fmtid="{D5CDD505-2E9C-101B-9397-08002B2CF9AE}" pid="6" name="ICV">
    <vt:lpwstr>5FB9AB23B73846E39158742FFF1C650A</vt:lpwstr>
  </property>
</Properties>
</file>