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附件2：</w:t>
      </w:r>
    </w:p>
    <w:p>
      <w:pPr>
        <w:spacing w:line="600" w:lineRule="exact"/>
        <w:jc w:val="center"/>
        <w:outlineLvl w:val="0"/>
        <w:rPr>
          <w:rFonts w:ascii="方正小标宋简体" w:eastAsia="方正小标宋简体"/>
          <w:color w:val="000000" w:themeColor="text1"/>
          <w:sz w:val="44"/>
          <w:szCs w:val="44"/>
        </w:rPr>
      </w:pPr>
    </w:p>
    <w:p>
      <w:pPr>
        <w:pStyle w:val="4"/>
        <w:widowControl/>
        <w:spacing w:beforeAutospacing="0" w:afterAutospacing="0" w:line="56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2023年高青县卫生健康系统事业单位</w:t>
      </w:r>
    </w:p>
    <w:p>
      <w:pPr>
        <w:pStyle w:val="4"/>
        <w:widowControl/>
        <w:spacing w:beforeAutospacing="0" w:afterAutospacing="0" w:line="56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color w:val="000000" w:themeColor="text1"/>
          <w:sz w:val="44"/>
          <w:szCs w:val="44"/>
        </w:rPr>
        <w:t>公开招聘</w:t>
      </w:r>
      <w:r>
        <w:rPr>
          <w:rFonts w:hint="eastAsia" w:ascii="方正小标宋简体" w:hAnsi="方正小标宋简体" w:eastAsia="方正小标宋简体" w:cs="方正小标宋简体"/>
          <w:color w:val="000000" w:themeColor="text1"/>
          <w:sz w:val="44"/>
          <w:szCs w:val="44"/>
          <w:lang w:val="en-US" w:eastAsia="zh-CN"/>
        </w:rPr>
        <w:t>卫生</w:t>
      </w:r>
      <w:r>
        <w:rPr>
          <w:rFonts w:hint="eastAsia" w:ascii="方正小标宋简体" w:hAnsi="方正小标宋简体" w:eastAsia="方正小标宋简体" w:cs="方正小标宋简体"/>
          <w:color w:val="000000" w:themeColor="text1"/>
          <w:sz w:val="44"/>
          <w:szCs w:val="44"/>
        </w:rPr>
        <w:t>专业技术人员应聘须知</w:t>
      </w:r>
    </w:p>
    <w:p>
      <w:pPr>
        <w:spacing w:line="560" w:lineRule="exact"/>
        <w:jc w:val="center"/>
        <w:rPr>
          <w:rFonts w:ascii="方正小标宋简体" w:hAnsi="方正小标宋简体" w:eastAsia="方正小标宋简体" w:cs="方正小标宋简体"/>
          <w:color w:val="000000" w:themeColor="text1"/>
          <w:kern w:val="0"/>
          <w:sz w:val="36"/>
          <w:szCs w:val="36"/>
        </w:rPr>
      </w:pPr>
    </w:p>
    <w:p>
      <w:pPr>
        <w:numPr>
          <w:ilvl w:val="0"/>
          <w:numId w:val="1"/>
        </w:numPr>
        <w:spacing w:line="56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 xml:space="preserve">   目  录</w:t>
      </w:r>
    </w:p>
    <w:p>
      <w:pPr>
        <w:spacing w:line="560" w:lineRule="exact"/>
        <w:jc w:val="center"/>
        <w:rPr>
          <w:rFonts w:ascii="黑体" w:hAnsi="黑体" w:eastAsia="黑体"/>
          <w:color w:val="000000" w:themeColor="text1"/>
          <w:sz w:val="32"/>
          <w:szCs w:val="32"/>
        </w:rPr>
      </w:pPr>
    </w:p>
    <w:p>
      <w:pPr>
        <w:spacing w:line="560" w:lineRule="exact"/>
        <w:ind w:firstLine="707" w:firstLineChars="221"/>
        <w:rPr>
          <w:rFonts w:ascii="仿宋_GB2312" w:eastAsia="仿宋_GB2312"/>
          <w:color w:val="000000" w:themeColor="text1"/>
          <w:sz w:val="32"/>
          <w:szCs w:val="32"/>
        </w:rPr>
      </w:pPr>
      <w:r>
        <w:rPr>
          <w:rFonts w:hint="eastAsia" w:ascii="仿宋_GB2312" w:eastAsia="仿宋_GB2312"/>
          <w:color w:val="000000" w:themeColor="text1"/>
          <w:sz w:val="32"/>
          <w:szCs w:val="32"/>
        </w:rPr>
        <w:t>一、招聘岗位学历、学位、专业、方向有关要求</w:t>
      </w:r>
    </w:p>
    <w:p>
      <w:pPr>
        <w:spacing w:line="560" w:lineRule="exact"/>
        <w:ind w:firstLine="707" w:firstLineChars="221"/>
        <w:rPr>
          <w:rFonts w:ascii="仿宋_GB2312" w:eastAsia="仿宋_GB2312"/>
          <w:color w:val="000000" w:themeColor="text1"/>
          <w:sz w:val="32"/>
          <w:szCs w:val="32"/>
        </w:rPr>
      </w:pPr>
      <w:r>
        <w:rPr>
          <w:rFonts w:hint="eastAsia" w:ascii="仿宋_GB2312" w:eastAsia="仿宋_GB2312"/>
          <w:color w:val="000000" w:themeColor="text1"/>
          <w:sz w:val="32"/>
          <w:szCs w:val="32"/>
        </w:rPr>
        <w:t>二、不能应聘的情形</w:t>
      </w:r>
    </w:p>
    <w:p>
      <w:pPr>
        <w:spacing w:line="560" w:lineRule="exact"/>
        <w:ind w:firstLine="704" w:firstLineChars="220"/>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三、报名表备注栏填写要求</w:t>
      </w:r>
    </w:p>
    <w:p>
      <w:pPr>
        <w:spacing w:line="560" w:lineRule="exact"/>
        <w:ind w:firstLine="707" w:firstLineChars="221"/>
        <w:rPr>
          <w:rFonts w:ascii="仿宋_GB2312" w:eastAsia="仿宋_GB2312"/>
          <w:color w:val="000000" w:themeColor="text1"/>
          <w:sz w:val="32"/>
          <w:szCs w:val="32"/>
        </w:rPr>
      </w:pPr>
      <w:r>
        <w:rPr>
          <w:rFonts w:hint="eastAsia" w:ascii="仿宋_GB2312" w:eastAsia="仿宋_GB2312"/>
          <w:color w:val="000000" w:themeColor="text1"/>
          <w:sz w:val="32"/>
          <w:szCs w:val="32"/>
        </w:rPr>
        <w:t>四、面向高校毕业生岗位招聘范围</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五、免</w:t>
      </w:r>
      <w:r>
        <w:rPr>
          <w:rFonts w:hint="eastAsia" w:ascii="仿宋_GB2312" w:eastAsia="仿宋_GB2312"/>
          <w:color w:val="000000" w:themeColor="text1"/>
          <w:sz w:val="32"/>
          <w:szCs w:val="32"/>
          <w:lang w:val="en-US" w:eastAsia="zh-CN"/>
        </w:rPr>
        <w:t>笔试</w:t>
      </w:r>
      <w:r>
        <w:rPr>
          <w:rFonts w:hint="eastAsia" w:ascii="仿宋_GB2312" w:eastAsia="仿宋_GB2312"/>
          <w:color w:val="auto"/>
          <w:sz w:val="32"/>
          <w:szCs w:val="32"/>
        </w:rPr>
        <w:t>考务费</w:t>
      </w:r>
      <w:r>
        <w:rPr>
          <w:rFonts w:hint="eastAsia" w:ascii="仿宋_GB2312" w:eastAsia="仿宋_GB2312"/>
          <w:color w:val="000000" w:themeColor="text1"/>
          <w:sz w:val="32"/>
          <w:szCs w:val="32"/>
        </w:rPr>
        <w:t>认定</w:t>
      </w:r>
      <w:r>
        <w:rPr>
          <w:rFonts w:hint="eastAsia" w:ascii="仿宋_GB2312" w:eastAsia="仿宋_GB2312"/>
          <w:color w:val="000000" w:themeColor="text1"/>
          <w:sz w:val="32"/>
          <w:szCs w:val="32"/>
        </w:rPr>
        <w:tab/>
      </w:r>
    </w:p>
    <w:p>
      <w:pPr>
        <w:spacing w:line="560" w:lineRule="exact"/>
        <w:ind w:firstLine="707" w:firstLineChars="221"/>
        <w:rPr>
          <w:rFonts w:ascii="仿宋_GB2312" w:eastAsia="仿宋_GB2312"/>
          <w:color w:val="000000" w:themeColor="text1"/>
          <w:sz w:val="32"/>
          <w:szCs w:val="32"/>
        </w:rPr>
      </w:pPr>
      <w:r>
        <w:rPr>
          <w:rFonts w:hint="eastAsia" w:ascii="仿宋_GB2312" w:eastAsia="仿宋_GB2312"/>
          <w:color w:val="000000" w:themeColor="text1"/>
          <w:sz w:val="32"/>
          <w:szCs w:val="32"/>
        </w:rPr>
        <w:t>六、现场资格审查时需提交的主要材料</w:t>
      </w:r>
    </w:p>
    <w:p>
      <w:pPr>
        <w:spacing w:line="560" w:lineRule="exact"/>
        <w:ind w:firstLine="707" w:firstLineChars="221"/>
        <w:rPr>
          <w:rFonts w:ascii="仿宋_GB2312" w:eastAsia="仿宋_GB2312"/>
          <w:color w:val="000000" w:themeColor="text1"/>
          <w:sz w:val="32"/>
          <w:szCs w:val="32"/>
        </w:rPr>
      </w:pPr>
      <w:r>
        <w:rPr>
          <w:rFonts w:hint="eastAsia" w:ascii="仿宋_GB2312" w:eastAsia="仿宋_GB2312"/>
          <w:color w:val="000000" w:themeColor="text1"/>
          <w:sz w:val="32"/>
          <w:szCs w:val="32"/>
        </w:rPr>
        <w:t>七、考察体检工作要求</w:t>
      </w:r>
    </w:p>
    <w:p>
      <w:pPr>
        <w:spacing w:line="560" w:lineRule="exact"/>
        <w:ind w:firstLine="707" w:firstLineChars="221"/>
        <w:rPr>
          <w:rFonts w:ascii="仿宋_GB2312" w:eastAsia="仿宋_GB2312"/>
          <w:color w:val="000000" w:themeColor="text1"/>
          <w:sz w:val="32"/>
          <w:szCs w:val="32"/>
        </w:rPr>
      </w:pPr>
      <w:r>
        <w:rPr>
          <w:rFonts w:hint="eastAsia" w:ascii="仿宋_GB2312" w:eastAsia="仿宋_GB2312"/>
          <w:color w:val="000000" w:themeColor="text1"/>
          <w:sz w:val="32"/>
          <w:szCs w:val="32"/>
        </w:rPr>
        <w:t>八、聘用入职办理要求</w:t>
      </w:r>
    </w:p>
    <w:p>
      <w:pPr>
        <w:spacing w:line="560" w:lineRule="exact"/>
        <w:ind w:firstLine="707" w:firstLineChars="221"/>
        <w:rPr>
          <w:rFonts w:ascii="仿宋_GB2312" w:eastAsia="仿宋_GB2312"/>
          <w:color w:val="000000" w:themeColor="text1"/>
          <w:sz w:val="32"/>
          <w:szCs w:val="32"/>
        </w:rPr>
      </w:pPr>
      <w:r>
        <w:rPr>
          <w:rFonts w:hint="eastAsia" w:ascii="仿宋_GB2312" w:eastAsia="仿宋_GB2312"/>
          <w:color w:val="000000" w:themeColor="text1"/>
          <w:sz w:val="32"/>
          <w:szCs w:val="32"/>
        </w:rPr>
        <w:t>九、有关问题解答</w:t>
      </w:r>
    </w:p>
    <w:p>
      <w:pPr>
        <w:pStyle w:val="4"/>
        <w:widowControl/>
        <w:spacing w:before="0" w:beforeAutospacing="0" w:after="0" w:afterAutospacing="0" w:line="560" w:lineRule="exact"/>
        <w:ind w:firstLine="640" w:firstLineChars="200"/>
        <w:jc w:val="both"/>
        <w:rPr>
          <w:rFonts w:ascii="黑体" w:hAnsi="黑体" w:eastAsia="黑体" w:cs="黑体"/>
          <w:kern w:val="2"/>
          <w:sz w:val="32"/>
          <w:szCs w:val="32"/>
        </w:rPr>
      </w:pPr>
    </w:p>
    <w:p>
      <w:pPr>
        <w:pStyle w:val="4"/>
        <w:widowControl/>
        <w:spacing w:before="0" w:beforeAutospacing="0" w:after="0" w:afterAutospacing="0" w:line="560" w:lineRule="exact"/>
        <w:ind w:firstLine="640" w:firstLineChars="200"/>
        <w:jc w:val="both"/>
        <w:rPr>
          <w:rFonts w:ascii="仿宋_GB2312" w:eastAsia="仿宋_GB2312"/>
          <w:color w:val="000000" w:themeColor="text1"/>
          <w:kern w:val="2"/>
          <w:sz w:val="32"/>
          <w:szCs w:val="32"/>
        </w:rPr>
      </w:pPr>
    </w:p>
    <w:p>
      <w:pPr>
        <w:spacing w:line="560" w:lineRule="exact"/>
        <w:ind w:firstLine="707" w:firstLineChars="221"/>
        <w:rPr>
          <w:rFonts w:ascii="仿宋_GB2312" w:eastAsia="仿宋_GB2312"/>
          <w:color w:val="000000" w:themeColor="text1"/>
          <w:sz w:val="32"/>
          <w:szCs w:val="32"/>
        </w:rPr>
      </w:pPr>
    </w:p>
    <w:p>
      <w:pPr>
        <w:spacing w:line="560" w:lineRule="exact"/>
        <w:jc w:val="center"/>
        <w:rPr>
          <w:rFonts w:ascii="黑体" w:hAnsi="黑体" w:eastAsia="黑体"/>
          <w:color w:val="000000" w:themeColor="text1"/>
          <w:sz w:val="32"/>
          <w:szCs w:val="32"/>
        </w:rPr>
      </w:pPr>
    </w:p>
    <w:p>
      <w:pPr>
        <w:spacing w:line="560" w:lineRule="exact"/>
        <w:jc w:val="center"/>
        <w:rPr>
          <w:rFonts w:ascii="黑体" w:hAnsi="黑体" w:eastAsia="黑体"/>
          <w:color w:val="000000" w:themeColor="text1"/>
          <w:sz w:val="32"/>
          <w:szCs w:val="32"/>
        </w:rPr>
      </w:pPr>
    </w:p>
    <w:p>
      <w:pPr>
        <w:spacing w:line="560" w:lineRule="exact"/>
        <w:jc w:val="center"/>
        <w:rPr>
          <w:rFonts w:ascii="黑体" w:hAnsi="黑体" w:eastAsia="黑体"/>
          <w:color w:val="000000" w:themeColor="text1"/>
          <w:sz w:val="32"/>
          <w:szCs w:val="32"/>
        </w:rPr>
      </w:pPr>
    </w:p>
    <w:p>
      <w:pPr>
        <w:spacing w:line="560" w:lineRule="exact"/>
        <w:jc w:val="center"/>
        <w:rPr>
          <w:rFonts w:ascii="黑体" w:hAnsi="黑体" w:eastAsia="黑体"/>
          <w:color w:val="000000" w:themeColor="text1"/>
          <w:sz w:val="32"/>
          <w:szCs w:val="32"/>
        </w:rPr>
      </w:pPr>
    </w:p>
    <w:p>
      <w:pPr>
        <w:spacing w:line="560" w:lineRule="exact"/>
        <w:jc w:val="center"/>
        <w:rPr>
          <w:rFonts w:ascii="黑体" w:hAnsi="黑体" w:eastAsia="黑体"/>
          <w:color w:val="000000" w:themeColor="text1"/>
          <w:sz w:val="32"/>
          <w:szCs w:val="32"/>
        </w:rPr>
      </w:pPr>
    </w:p>
    <w:p>
      <w:pPr>
        <w:spacing w:line="560" w:lineRule="exact"/>
        <w:rPr>
          <w:rFonts w:ascii="黑体" w:hAnsi="黑体" w:eastAsia="黑体"/>
          <w:color w:val="000000" w:themeColor="text1"/>
          <w:sz w:val="32"/>
          <w:szCs w:val="32"/>
        </w:rPr>
      </w:pPr>
    </w:p>
    <w:p>
      <w:pPr>
        <w:spacing w:line="56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第二部分 正  文</w:t>
      </w:r>
    </w:p>
    <w:p>
      <w:pPr>
        <w:spacing w:line="560" w:lineRule="exact"/>
        <w:rPr>
          <w:rFonts w:ascii="黑体" w:hAnsi="黑体" w:eastAsia="黑体"/>
          <w:color w:val="000000" w:themeColor="text1"/>
          <w:sz w:val="32"/>
          <w:szCs w:val="32"/>
        </w:rPr>
      </w:pPr>
    </w:p>
    <w:p>
      <w:pPr>
        <w:tabs>
          <w:tab w:val="right" w:pos="8306"/>
        </w:tabs>
        <w:spacing w:line="560" w:lineRule="exact"/>
        <w:ind w:firstLine="704" w:firstLineChars="220"/>
        <w:outlineLvl w:val="0"/>
        <w:rPr>
          <w:rFonts w:ascii="黑体" w:hAnsi="宋体" w:eastAsia="黑体" w:cs="宋体"/>
          <w:color w:val="000000" w:themeColor="text1"/>
          <w:kern w:val="0"/>
          <w:sz w:val="32"/>
          <w:szCs w:val="32"/>
        </w:rPr>
      </w:pPr>
      <w:r>
        <w:rPr>
          <w:rFonts w:hint="eastAsia" w:ascii="黑体" w:hAnsi="宋体" w:eastAsia="黑体" w:cs="宋体"/>
          <w:color w:val="000000" w:themeColor="text1"/>
          <w:kern w:val="0"/>
          <w:sz w:val="32"/>
          <w:szCs w:val="32"/>
        </w:rPr>
        <w:t>一、招聘岗位学历、学位、专业、方向有关要求</w:t>
      </w:r>
    </w:p>
    <w:p>
      <w:pPr>
        <w:spacing w:line="560" w:lineRule="exact"/>
        <w:ind w:firstLine="704" w:firstLineChars="220"/>
        <w:rPr>
          <w:rFonts w:ascii="仿宋_GB2312" w:eastAsia="仿宋_GB2312"/>
          <w:color w:val="000000" w:themeColor="text1"/>
          <w:sz w:val="32"/>
          <w:szCs w:val="32"/>
        </w:rPr>
      </w:pPr>
      <w:r>
        <w:rPr>
          <w:rFonts w:hint="eastAsia" w:ascii="仿宋_GB2312" w:eastAsia="仿宋_GB2312"/>
          <w:color w:val="000000" w:themeColor="text1"/>
          <w:sz w:val="32"/>
          <w:szCs w:val="32"/>
        </w:rPr>
        <w:t>（一）招聘岗位的学历、学位、专业、方向等条件有对应关系。</w:t>
      </w:r>
    </w:p>
    <w:p>
      <w:pPr>
        <w:spacing w:line="560" w:lineRule="exact"/>
        <w:ind w:firstLine="704" w:firstLineChars="220"/>
        <w:rPr>
          <w:rFonts w:ascii="仿宋_GB2312" w:eastAsia="仿宋_GB2312"/>
          <w:color w:val="000000" w:themeColor="text1"/>
          <w:sz w:val="32"/>
          <w:szCs w:val="32"/>
        </w:rPr>
      </w:pPr>
      <w:r>
        <w:rPr>
          <w:rFonts w:hint="eastAsia" w:ascii="仿宋_GB2312" w:eastAsia="仿宋_GB2312"/>
          <w:color w:val="000000" w:themeColor="text1"/>
          <w:sz w:val="32"/>
          <w:szCs w:val="32"/>
        </w:rPr>
        <w:t>（二）《岗位一览表》“专业要求”栏中所列专业，如无特殊说明均指具体专业（二级学科），不含同名一级学科下的其他专业。</w:t>
      </w:r>
      <w:r>
        <w:rPr>
          <w:rFonts w:hint="eastAsia" w:ascii="仿宋_GB2312" w:eastAsia="仿宋_GB2312"/>
          <w:color w:val="000000"/>
          <w:sz w:val="32"/>
          <w:szCs w:val="32"/>
        </w:rPr>
        <w:t>注明具体方向的，应聘人员还需符合相应方向要求。</w:t>
      </w:r>
    </w:p>
    <w:p>
      <w:pPr>
        <w:pStyle w:val="4"/>
        <w:widowControl/>
        <w:spacing w:before="0" w:beforeAutospacing="0" w:after="0" w:afterAutospacing="0" w:line="560" w:lineRule="exact"/>
        <w:ind w:firstLine="640" w:firstLineChars="200"/>
        <w:rPr>
          <w:rFonts w:ascii="仿宋_GB2312" w:eastAsia="仿宋_GB2312"/>
          <w:color w:val="000000" w:themeColor="text1"/>
          <w:kern w:val="2"/>
          <w:sz w:val="32"/>
          <w:szCs w:val="32"/>
        </w:rPr>
      </w:pPr>
      <w:r>
        <w:rPr>
          <w:rFonts w:hint="eastAsia" w:ascii="仿宋_GB2312" w:eastAsia="仿宋_GB2312"/>
          <w:color w:val="000000" w:themeColor="text1"/>
          <w:kern w:val="2"/>
          <w:sz w:val="32"/>
          <w:szCs w:val="32"/>
        </w:rPr>
        <w:t>（三）应聘人员的专业以所获毕业证书或国家承认的学历教育证书上注明的专业为准。其中，辅修专业证书与学历证书配合使用，可依据辅修专业证书上注明的专业应聘。</w:t>
      </w:r>
    </w:p>
    <w:p>
      <w:pPr>
        <w:pStyle w:val="4"/>
        <w:widowControl/>
        <w:spacing w:before="0" w:beforeAutospacing="0" w:after="0" w:afterAutospacing="0" w:line="560" w:lineRule="exact"/>
        <w:ind w:firstLine="640" w:firstLineChars="200"/>
        <w:rPr>
          <w:rFonts w:ascii="仿宋_GB2312" w:eastAsia="仿宋_GB2312"/>
          <w:color w:val="000000" w:themeColor="text1"/>
          <w:kern w:val="2"/>
          <w:sz w:val="32"/>
          <w:szCs w:val="32"/>
        </w:rPr>
      </w:pPr>
      <w:r>
        <w:rPr>
          <w:rFonts w:hint="eastAsia" w:ascii="仿宋_GB2312" w:eastAsia="仿宋_GB2312"/>
          <w:color w:val="000000" w:themeColor="text1"/>
          <w:kern w:val="2"/>
          <w:sz w:val="32"/>
          <w:szCs w:val="32"/>
        </w:rPr>
        <w:t>高校自主设立的专业是否符合招聘专业要求，由招聘单位认定。</w:t>
      </w:r>
    </w:p>
    <w:p>
      <w:pPr>
        <w:spacing w:line="560" w:lineRule="exact"/>
        <w:ind w:firstLine="704" w:firstLineChars="220"/>
        <w:rPr>
          <w:rFonts w:ascii="仿宋_GB2312" w:eastAsia="仿宋_GB2312"/>
          <w:color w:val="000000" w:themeColor="text1"/>
          <w:sz w:val="32"/>
          <w:szCs w:val="32"/>
        </w:rPr>
      </w:pPr>
      <w:r>
        <w:rPr>
          <w:rFonts w:hint="eastAsia" w:ascii="仿宋_GB2312" w:eastAsia="仿宋_GB2312"/>
          <w:color w:val="000000" w:themeColor="text1"/>
          <w:sz w:val="32"/>
          <w:szCs w:val="32"/>
        </w:rPr>
        <w:t>（四）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单位认定。</w:t>
      </w:r>
    </w:p>
    <w:p>
      <w:pPr>
        <w:spacing w:line="560" w:lineRule="exact"/>
        <w:ind w:firstLine="704" w:firstLineChars="220"/>
        <w:rPr>
          <w:rFonts w:ascii="仿宋_GB2312" w:eastAsia="仿宋_GB2312"/>
          <w:color w:val="000000" w:themeColor="text1"/>
          <w:sz w:val="32"/>
          <w:szCs w:val="32"/>
        </w:rPr>
      </w:pPr>
      <w:r>
        <w:rPr>
          <w:rFonts w:hint="eastAsia" w:ascii="仿宋_GB2312" w:eastAsia="仿宋_GB2312"/>
          <w:color w:val="000000" w:themeColor="text1"/>
          <w:sz w:val="32"/>
          <w:szCs w:val="32"/>
        </w:rPr>
        <w:t>（五）</w:t>
      </w:r>
      <w:r>
        <w:rPr>
          <w:rFonts w:hint="eastAsia" w:ascii="仿宋_GB2312" w:eastAsia="仿宋_GB2312"/>
          <w:color w:val="000000"/>
          <w:sz w:val="32"/>
          <w:szCs w:val="32"/>
        </w:rPr>
        <w:t>获得国务院学位委员会和教育部授权教育部留学服务中心出具的学历学位认证的国（境）外高校毕业生，可应聘同等学历层次普通高校毕业生的岗位。</w:t>
      </w:r>
    </w:p>
    <w:p>
      <w:pPr>
        <w:spacing w:line="560" w:lineRule="exact"/>
        <w:ind w:firstLine="704" w:firstLineChars="220"/>
        <w:outlineLvl w:val="0"/>
        <w:rPr>
          <w:rFonts w:ascii="黑体" w:hAnsi="黑体" w:eastAsia="黑体"/>
          <w:color w:val="000000" w:themeColor="text1"/>
          <w:sz w:val="32"/>
          <w:szCs w:val="32"/>
        </w:rPr>
      </w:pPr>
      <w:r>
        <w:rPr>
          <w:rFonts w:hint="eastAsia" w:ascii="黑体" w:hAnsi="黑体" w:eastAsia="黑体"/>
          <w:color w:val="000000" w:themeColor="text1"/>
          <w:sz w:val="32"/>
          <w:szCs w:val="32"/>
        </w:rPr>
        <w:t>二、不能应聘的情形</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（一）因犯罪受过刑事处罚的人员，被开除党籍的人员，被开除公职的人员。</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（二）服务年限不满5年（含试用期）的公务员和参照公务员法管理的人员。</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（三）在公务员招考和事业单位公开招聘中被招考（聘）主管机关认定有严重违纪违规行为且不得应聘的人员。</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（四）被依法列为失信联合惩戒对象的人员。</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（五）现役军人。</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（六）在读全日制普通高校非应届毕业生不能应聘，也不能用已取得的学历学位作为条件应聘。</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（七）《事业单位人事管理回避规定》（人社部规〔2019〕1号）中须回避的情形。</w:t>
      </w:r>
    </w:p>
    <w:p>
      <w:pPr>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（八）法律规定不得聘用的其他情形的人员。</w:t>
      </w:r>
    </w:p>
    <w:p>
      <w:pPr>
        <w:spacing w:line="560" w:lineRule="exact"/>
        <w:ind w:firstLine="704" w:firstLineChars="220"/>
        <w:outlineLvl w:val="0"/>
        <w:rPr>
          <w:rFonts w:ascii="黑体" w:hAnsi="黑体" w:eastAsia="黑体"/>
          <w:color w:val="000000" w:themeColor="text1"/>
          <w:sz w:val="32"/>
          <w:szCs w:val="32"/>
        </w:rPr>
      </w:pPr>
      <w:r>
        <w:rPr>
          <w:rFonts w:hint="eastAsia" w:ascii="黑体" w:hAnsi="黑体" w:eastAsia="黑体"/>
          <w:color w:val="000000" w:themeColor="text1"/>
          <w:sz w:val="32"/>
          <w:szCs w:val="32"/>
        </w:rPr>
        <w:t>三、报名表备注栏填写要求</w:t>
      </w:r>
    </w:p>
    <w:p>
      <w:pPr>
        <w:spacing w:line="560" w:lineRule="exact"/>
        <w:ind w:firstLine="704" w:firstLineChars="220"/>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（一）对于岗位要求具有执业医师资格的，应在备注栏内注明“已取得执业医师资格，执业范围为xx”，已进行执业资格注册的还应注明“已进行执业资格注册，注册执业范围xx”。</w:t>
      </w:r>
    </w:p>
    <w:p>
      <w:pPr>
        <w:spacing w:line="560" w:lineRule="exact"/>
        <w:ind w:firstLine="704" w:firstLineChars="220"/>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已通过执业医师资格考试，尚未发证的，应在备注栏内注明“2022年已通过执业医师考试”。</w:t>
      </w:r>
    </w:p>
    <w:p>
      <w:pPr>
        <w:keepNext w:val="0"/>
        <w:keepLines w:val="0"/>
        <w:pageBreakBefore w:val="0"/>
        <w:numPr>
          <w:ilvl w:val="0"/>
          <w:numId w:val="2"/>
        </w:numPr>
        <w:kinsoku/>
        <w:wordWrap/>
        <w:overflowPunct/>
        <w:topLinePunct w:val="0"/>
        <w:autoSpaceDE/>
        <w:bidi w:val="0"/>
        <w:adjustRightInd/>
        <w:snapToGrid/>
        <w:spacing w:line="560" w:lineRule="exact"/>
        <w:ind w:firstLine="707" w:firstLineChars="220"/>
        <w:textAlignment w:val="auto"/>
        <w:outlineLvl w:val="0"/>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lang w:val="en-US" w:eastAsia="zh-CN"/>
        </w:rPr>
        <w:t>符合“两个同等对待”政策的应聘人员，应在备注栏内注明“本人为x年x月毕业即参加社会招收规培且于x年x月住培合格的xx专业人员”“本人为于x年x月住培合格的xx专业人员”。</w:t>
      </w:r>
    </w:p>
    <w:p>
      <w:pPr>
        <w:numPr>
          <w:ilvl w:val="0"/>
          <w:numId w:val="2"/>
        </w:numPr>
        <w:spacing w:line="560" w:lineRule="exact"/>
        <w:ind w:firstLine="704" w:firstLineChars="220"/>
        <w:outlineLvl w:val="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对于所学专业与报考岗位要求专业符合新旧专业对照关系的，应在备注栏内注明“根据xx版教育部《新旧专业对照表》xx专业与xx专业为对应专业”。</w:t>
      </w:r>
    </w:p>
    <w:p>
      <w:pPr>
        <w:numPr>
          <w:ilvl w:val="0"/>
          <w:numId w:val="2"/>
        </w:numPr>
        <w:spacing w:line="560" w:lineRule="exact"/>
        <w:ind w:firstLine="704" w:firstLineChars="220"/>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对于所学专业非教育部专业目录列明专业，与岗位要求专业不一致，考生个人认为与报考岗位专业为相近专业的，应在备注栏内注明所学专业课程。</w:t>
      </w:r>
    </w:p>
    <w:p>
      <w:pPr>
        <w:numPr>
          <w:ilvl w:val="0"/>
          <w:numId w:val="2"/>
        </w:numPr>
        <w:spacing w:line="560" w:lineRule="exact"/>
        <w:ind w:firstLine="704" w:firstLineChars="220"/>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现场资格审核时要求提供其他材料的，网上报名时应对将要提交材料进行说明。</w:t>
      </w:r>
    </w:p>
    <w:p>
      <w:pPr>
        <w:numPr>
          <w:ilvl w:val="0"/>
          <w:numId w:val="2"/>
        </w:numPr>
        <w:spacing w:line="560" w:lineRule="exact"/>
        <w:ind w:firstLine="704" w:firstLineChars="220"/>
        <w:outlineLvl w:val="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其他承诺事项及需要说明的事项应一并提前在“备注栏”中说明。</w:t>
      </w:r>
    </w:p>
    <w:p>
      <w:pPr>
        <w:spacing w:line="560" w:lineRule="exact"/>
        <w:ind w:firstLine="704" w:firstLineChars="220"/>
        <w:outlineLvl w:val="0"/>
        <w:rPr>
          <w:rFonts w:ascii="黑体" w:hAnsi="黑体" w:eastAsia="黑体"/>
          <w:color w:val="000000" w:themeColor="text1"/>
          <w:sz w:val="32"/>
          <w:szCs w:val="32"/>
        </w:rPr>
      </w:pPr>
      <w:r>
        <w:rPr>
          <w:rFonts w:hint="eastAsia" w:ascii="黑体" w:hAnsi="黑体" w:eastAsia="黑体"/>
          <w:color w:val="000000" w:themeColor="text1"/>
          <w:sz w:val="32"/>
          <w:szCs w:val="32"/>
        </w:rPr>
        <w:t>四、面向高校毕业生岗位招聘范围</w:t>
      </w:r>
    </w:p>
    <w:p>
      <w:pPr>
        <w:spacing w:line="560" w:lineRule="exact"/>
        <w:ind w:firstLine="704" w:firstLineChars="22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面向高校毕业生岗位，招聘范围为2023年应届高校毕业生及择业期（二年）内未落实过工作单位的高校毕业生。</w:t>
      </w:r>
    </w:p>
    <w:p>
      <w:pPr>
        <w:spacing w:line="560" w:lineRule="exact"/>
        <w:ind w:firstLine="704" w:firstLineChars="220"/>
        <w:outlineLvl w:val="0"/>
        <w:rPr>
          <w:rFonts w:ascii="黑体" w:hAnsi="黑体" w:eastAsia="黑体"/>
          <w:color w:val="000000" w:themeColor="text1"/>
          <w:sz w:val="32"/>
          <w:szCs w:val="32"/>
        </w:rPr>
      </w:pPr>
      <w:r>
        <w:rPr>
          <w:rFonts w:hint="eastAsia" w:ascii="黑体" w:hAnsi="黑体" w:eastAsia="黑体"/>
          <w:color w:val="000000" w:themeColor="text1"/>
          <w:sz w:val="32"/>
          <w:szCs w:val="32"/>
        </w:rPr>
        <w:t>五、</w:t>
      </w:r>
      <w:r>
        <w:rPr>
          <w:rFonts w:hint="eastAsia" w:ascii="黑体" w:hAnsi="黑体" w:eastAsia="黑体"/>
          <w:color w:val="auto"/>
          <w:sz w:val="32"/>
          <w:szCs w:val="32"/>
        </w:rPr>
        <w:t>免</w:t>
      </w:r>
      <w:r>
        <w:rPr>
          <w:rFonts w:hint="eastAsia" w:ascii="黑体" w:hAnsi="黑体" w:eastAsia="黑体"/>
          <w:color w:val="auto"/>
          <w:sz w:val="32"/>
          <w:szCs w:val="32"/>
          <w:lang w:val="en-US" w:eastAsia="zh-CN"/>
        </w:rPr>
        <w:t>笔试</w:t>
      </w:r>
      <w:r>
        <w:rPr>
          <w:rFonts w:hint="eastAsia" w:ascii="黑体" w:hAnsi="黑体" w:eastAsia="黑体"/>
          <w:color w:val="auto"/>
          <w:sz w:val="32"/>
          <w:szCs w:val="32"/>
        </w:rPr>
        <w:t>考务费</w:t>
      </w:r>
      <w:r>
        <w:rPr>
          <w:rFonts w:hint="eastAsia" w:ascii="黑体" w:hAnsi="黑体" w:eastAsia="黑体"/>
          <w:color w:val="000000" w:themeColor="text1"/>
          <w:sz w:val="32"/>
          <w:szCs w:val="32"/>
        </w:rPr>
        <w:t>认定</w:t>
      </w:r>
    </w:p>
    <w:p>
      <w:pPr>
        <w:spacing w:line="560" w:lineRule="exact"/>
        <w:ind w:firstLine="704" w:firstLineChars="220"/>
        <w:outlineLvl w:val="1"/>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（一）所需提交材料</w:t>
      </w:r>
    </w:p>
    <w:p>
      <w:pPr>
        <w:spacing w:line="560" w:lineRule="exact"/>
        <w:ind w:firstLine="704" w:firstLineChars="220"/>
        <w:rPr>
          <w:rFonts w:ascii="仿宋_GB2312" w:eastAsia="仿宋_GB2312"/>
          <w:color w:val="000000" w:themeColor="text1"/>
          <w:sz w:val="32"/>
          <w:szCs w:val="32"/>
        </w:rPr>
      </w:pPr>
      <w:r>
        <w:rPr>
          <w:rFonts w:hint="eastAsia" w:ascii="仿宋_GB2312" w:eastAsia="仿宋_GB2312"/>
          <w:color w:val="000000" w:themeColor="text1"/>
          <w:sz w:val="32"/>
          <w:szCs w:val="32"/>
        </w:rPr>
        <w:t>1.</w:t>
      </w:r>
      <w:r>
        <w:rPr>
          <w:rFonts w:ascii="仿宋_GB2312" w:eastAsia="仿宋_GB2312"/>
          <w:color w:val="000000" w:themeColor="text1"/>
          <w:sz w:val="32"/>
          <w:szCs w:val="32"/>
        </w:rPr>
        <w:t>最低生活保障家庭人员凭其家庭所在地的县（市、区）民政部门出具的享受最低生活保障的证明或低保证；</w:t>
      </w:r>
    </w:p>
    <w:p>
      <w:pPr>
        <w:spacing w:line="560" w:lineRule="exact"/>
        <w:ind w:firstLine="704" w:firstLineChars="220"/>
        <w:rPr>
          <w:rFonts w:ascii="仿宋_GB2312" w:eastAsia="仿宋_GB2312"/>
          <w:color w:val="000000" w:themeColor="text1"/>
          <w:sz w:val="32"/>
          <w:szCs w:val="32"/>
        </w:rPr>
      </w:pPr>
      <w:r>
        <w:rPr>
          <w:rFonts w:hint="eastAsia" w:ascii="仿宋_GB2312" w:eastAsia="仿宋_GB2312"/>
          <w:color w:val="000000" w:themeColor="text1"/>
          <w:sz w:val="32"/>
          <w:szCs w:val="32"/>
        </w:rPr>
        <w:t>2.</w:t>
      </w:r>
      <w:r>
        <w:rPr>
          <w:rFonts w:ascii="仿宋_GB2312" w:eastAsia="仿宋_GB2312"/>
          <w:color w:val="000000" w:themeColor="text1"/>
          <w:sz w:val="32"/>
          <w:szCs w:val="32"/>
        </w:rPr>
        <w:t>脱贫享受政策人口和</w:t>
      </w:r>
      <w:r>
        <w:rPr>
          <w:rFonts w:hint="eastAsia" w:ascii="仿宋_GB2312" w:eastAsia="仿宋_GB2312"/>
          <w:color w:val="000000" w:themeColor="text1"/>
          <w:sz w:val="32"/>
          <w:szCs w:val="32"/>
        </w:rPr>
        <w:t>防止</w:t>
      </w:r>
      <w:r>
        <w:rPr>
          <w:rFonts w:ascii="仿宋_GB2312" w:eastAsia="仿宋_GB2312"/>
          <w:color w:val="000000" w:themeColor="text1"/>
          <w:sz w:val="32"/>
          <w:szCs w:val="32"/>
        </w:rPr>
        <w:t>返贫监测帮扶对象凭其家庭所在地的县（市、区）乡村振兴部门出具的有关证明</w:t>
      </w:r>
      <w:r>
        <w:rPr>
          <w:rFonts w:hint="eastAsia" w:ascii="仿宋_GB2312" w:eastAsia="仿宋_GB2312"/>
          <w:color w:val="000000" w:themeColor="text1"/>
          <w:sz w:val="32"/>
          <w:szCs w:val="32"/>
        </w:rPr>
        <w:t>；</w:t>
      </w:r>
    </w:p>
    <w:p>
      <w:pPr>
        <w:spacing w:line="560" w:lineRule="exact"/>
        <w:ind w:firstLine="704" w:firstLineChars="220"/>
        <w:rPr>
          <w:rFonts w:ascii="仿宋_GB2312" w:eastAsia="仿宋_GB2312"/>
          <w:color w:val="000000" w:themeColor="text1"/>
          <w:sz w:val="32"/>
          <w:szCs w:val="32"/>
        </w:rPr>
      </w:pPr>
      <w:r>
        <w:rPr>
          <w:rFonts w:hint="eastAsia" w:ascii="仿宋_GB2312" w:eastAsia="仿宋_GB2312"/>
          <w:color w:val="000000" w:themeColor="text1"/>
          <w:sz w:val="32"/>
          <w:szCs w:val="32"/>
        </w:rPr>
        <w:t>3.应聘人员为残疾人的，提交《中华人民共和国残疾人证》（包括社保卡搭载的残疾人证）。</w:t>
      </w:r>
    </w:p>
    <w:p>
      <w:pPr>
        <w:spacing w:line="560" w:lineRule="exact"/>
        <w:ind w:firstLine="704" w:firstLineChars="220"/>
        <w:outlineLvl w:val="1"/>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（二）提交方式及审核处理</w:t>
      </w:r>
    </w:p>
    <w:p>
      <w:pPr>
        <w:spacing w:line="560" w:lineRule="exact"/>
        <w:ind w:firstLine="704" w:firstLineChars="220"/>
        <w:rPr>
          <w:rFonts w:ascii="仿宋_GB2312" w:eastAsia="仿宋_GB2312"/>
          <w:color w:val="000000" w:themeColor="text1"/>
          <w:sz w:val="32"/>
          <w:szCs w:val="32"/>
        </w:rPr>
      </w:pPr>
      <w:r>
        <w:rPr>
          <w:rFonts w:hint="eastAsia" w:ascii="仿宋_GB2312" w:eastAsia="仿宋_GB2312"/>
          <w:color w:val="000000" w:themeColor="text1"/>
          <w:sz w:val="32"/>
          <w:szCs w:val="32"/>
        </w:rPr>
        <w:t>1.按要求将所需要提交的材料（原件）与身份证放在一起，并拍摄成一张电子照片，拍摄应保证照片字迹清晰。</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2.将电子照片命名</w:t>
      </w:r>
      <w:r>
        <w:rPr>
          <w:rFonts w:hint="eastAsia" w:ascii="仿宋_GB2312" w:eastAsia="仿宋_GB2312"/>
          <w:sz w:val="32"/>
          <w:szCs w:val="32"/>
        </w:rPr>
        <w:t>为“申请免费认定+招聘单位+招聘岗位+姓名”，以附件形式发送至电子邮箱</w:t>
      </w:r>
      <w:r>
        <w:rPr>
          <w:rFonts w:ascii="仿宋_GB2312" w:eastAsia="仿宋_GB2312"/>
          <w:sz w:val="32"/>
          <w:szCs w:val="32"/>
        </w:rPr>
        <w:t>gqxwjjzzrsk</w:t>
      </w:r>
      <w:r>
        <w:rPr>
          <w:rFonts w:hint="eastAsia" w:ascii="仿宋_GB2312" w:eastAsia="仿宋_GB2312"/>
          <w:sz w:val="32"/>
          <w:szCs w:val="32"/>
        </w:rPr>
        <w:t>@zb.shandong.cn，</w:t>
      </w:r>
      <w:r>
        <w:rPr>
          <w:rFonts w:hint="eastAsia" w:ascii="仿宋_GB2312" w:eastAsia="仿宋_GB2312"/>
          <w:color w:val="000000" w:themeColor="text1"/>
          <w:sz w:val="32"/>
          <w:szCs w:val="32"/>
        </w:rPr>
        <w:t>邮件名称须与照片名称相同。发送邮件时间须在报名时间截止前</w:t>
      </w:r>
      <w:r>
        <w:rPr>
          <w:rFonts w:hint="eastAsia" w:ascii="仿宋_GB2312" w:eastAsia="仿宋_GB2312"/>
          <w:color w:val="auto"/>
          <w:sz w:val="32"/>
          <w:szCs w:val="32"/>
        </w:rPr>
        <w:t>（3月</w:t>
      </w:r>
      <w:r>
        <w:rPr>
          <w:rFonts w:hint="eastAsia" w:ascii="仿宋_GB2312" w:eastAsia="仿宋_GB2312"/>
          <w:color w:val="auto"/>
          <w:sz w:val="32"/>
          <w:szCs w:val="32"/>
          <w:lang w:val="en-US" w:eastAsia="zh-CN"/>
        </w:rPr>
        <w:t>16</w:t>
      </w:r>
      <w:r>
        <w:rPr>
          <w:rFonts w:hint="eastAsia" w:ascii="仿宋_GB2312" w:eastAsia="仿宋_GB2312"/>
          <w:color w:val="auto"/>
          <w:sz w:val="32"/>
          <w:szCs w:val="32"/>
        </w:rPr>
        <w:t>日16:00前），</w:t>
      </w:r>
      <w:r>
        <w:rPr>
          <w:rFonts w:hint="eastAsia" w:ascii="仿宋_GB2312" w:eastAsia="仿宋_GB2312"/>
          <w:sz w:val="32"/>
          <w:szCs w:val="32"/>
        </w:rPr>
        <w:t>以邮箱显示的发送时间为准。邮件发送成功后，</w:t>
      </w:r>
      <w:r>
        <w:rPr>
          <w:rFonts w:hint="eastAsia" w:ascii="仿宋_GB2312" w:eastAsia="仿宋_GB2312"/>
          <w:color w:val="000000" w:themeColor="text1"/>
          <w:sz w:val="32"/>
          <w:szCs w:val="32"/>
        </w:rPr>
        <w:t>请拨打0533-6953155确认邮件收到情况。</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w:t>
      </w:r>
      <w:r>
        <w:rPr>
          <w:rFonts w:hint="eastAsia" w:ascii="仿宋_GB2312" w:eastAsia="仿宋_GB2312"/>
          <w:color w:val="auto"/>
          <w:sz w:val="32"/>
          <w:szCs w:val="32"/>
        </w:rPr>
        <w:t>免</w:t>
      </w:r>
      <w:r>
        <w:rPr>
          <w:rFonts w:hint="eastAsia" w:ascii="仿宋_GB2312" w:eastAsia="仿宋_GB2312"/>
          <w:color w:val="auto"/>
          <w:sz w:val="32"/>
          <w:szCs w:val="32"/>
          <w:lang w:val="en-US" w:eastAsia="zh-CN"/>
        </w:rPr>
        <w:t>笔试</w:t>
      </w:r>
      <w:r>
        <w:rPr>
          <w:rFonts w:hint="eastAsia" w:ascii="仿宋_GB2312" w:eastAsia="仿宋_GB2312"/>
          <w:color w:val="auto"/>
          <w:sz w:val="32"/>
          <w:szCs w:val="32"/>
        </w:rPr>
        <w:t>考务费</w:t>
      </w:r>
      <w:r>
        <w:rPr>
          <w:rFonts w:hint="eastAsia" w:ascii="仿宋_GB2312" w:eastAsia="仿宋_GB2312"/>
          <w:color w:val="000000" w:themeColor="text1"/>
          <w:sz w:val="32"/>
          <w:szCs w:val="32"/>
        </w:rPr>
        <w:t>认定结果以电子邮件形式反馈本人，未通过认定人员请及时缴费，通过认定人员报名缴费截止后统一进行免缴费处理。</w:t>
      </w:r>
    </w:p>
    <w:p>
      <w:pPr>
        <w:spacing w:line="560" w:lineRule="exact"/>
        <w:ind w:firstLine="640" w:firstLineChars="200"/>
        <w:outlineLvl w:val="0"/>
        <w:rPr>
          <w:rFonts w:ascii="黑体" w:hAnsi="黑体" w:eastAsia="黑体"/>
          <w:color w:val="000000" w:themeColor="text1"/>
          <w:sz w:val="32"/>
          <w:szCs w:val="32"/>
        </w:rPr>
      </w:pPr>
      <w:r>
        <w:rPr>
          <w:rFonts w:hint="eastAsia" w:ascii="黑体" w:hAnsi="黑体" w:eastAsia="黑体"/>
          <w:color w:val="000000" w:themeColor="text1"/>
          <w:sz w:val="32"/>
          <w:szCs w:val="32"/>
        </w:rPr>
        <w:t>六、现场资格审查时需提交的主要材料</w:t>
      </w:r>
    </w:p>
    <w:p>
      <w:pPr>
        <w:autoSpaceDN w:val="0"/>
        <w:spacing w:line="560" w:lineRule="exact"/>
        <w:ind w:firstLine="704" w:firstLineChars="220"/>
        <w:rPr>
          <w:rFonts w:ascii="仿宋_GB2312" w:eastAsia="仿宋_GB2312"/>
          <w:color w:val="000000" w:themeColor="text1"/>
          <w:sz w:val="32"/>
          <w:szCs w:val="32"/>
        </w:rPr>
      </w:pPr>
      <w:r>
        <w:rPr>
          <w:rFonts w:hint="eastAsia" w:ascii="仿宋_GB2312" w:eastAsia="仿宋_GB2312"/>
          <w:color w:val="000000" w:themeColor="text1"/>
          <w:sz w:val="32"/>
          <w:szCs w:val="32"/>
        </w:rPr>
        <w:t>应聘人员按照规定时间、地点和要求提交相关材料进行审核。其中，说明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pPr>
        <w:autoSpaceDN w:val="0"/>
        <w:spacing w:line="560" w:lineRule="exact"/>
        <w:ind w:firstLine="704" w:firstLineChars="220"/>
        <w:rPr>
          <w:rFonts w:ascii="仿宋_GB2312" w:eastAsia="仿宋_GB2312"/>
          <w:color w:val="000000" w:themeColor="text1"/>
          <w:sz w:val="32"/>
          <w:szCs w:val="32"/>
        </w:rPr>
      </w:pPr>
      <w:r>
        <w:rPr>
          <w:rFonts w:hint="eastAsia" w:ascii="仿宋_GB2312" w:eastAsia="仿宋_GB2312"/>
          <w:color w:val="000000" w:themeColor="text1"/>
          <w:sz w:val="32"/>
          <w:szCs w:val="32"/>
        </w:rPr>
        <w:t>（一）报名表、本人签名的诚信承诺书、</w:t>
      </w:r>
      <w:r>
        <w:rPr>
          <w:rFonts w:hint="eastAsia" w:ascii="仿宋_GB2312" w:eastAsia="仿宋_GB2312"/>
          <w:color w:val="000000" w:themeColor="text1"/>
          <w:sz w:val="32"/>
          <w:szCs w:val="32"/>
          <w:lang w:val="en-US" w:eastAsia="zh-CN"/>
        </w:rPr>
        <w:t>笔试</w:t>
      </w:r>
      <w:r>
        <w:rPr>
          <w:rFonts w:hint="eastAsia" w:ascii="仿宋_GB2312" w:eastAsia="仿宋_GB2312"/>
          <w:color w:val="auto"/>
          <w:sz w:val="32"/>
          <w:szCs w:val="32"/>
        </w:rPr>
        <w:t>准考证</w:t>
      </w:r>
      <w:r>
        <w:rPr>
          <w:rFonts w:hint="eastAsia" w:ascii="仿宋_GB2312" w:eastAsia="仿宋_GB2312"/>
          <w:color w:val="000000" w:themeColor="text1"/>
          <w:sz w:val="32"/>
          <w:szCs w:val="32"/>
        </w:rPr>
        <w:t>各一份，其中报名表、诚信承诺书可在资格审查公告发布后登录报名系统打印。</w:t>
      </w:r>
    </w:p>
    <w:p>
      <w:pPr>
        <w:autoSpaceDN w:val="0"/>
        <w:spacing w:line="560" w:lineRule="exact"/>
        <w:ind w:firstLine="704" w:firstLineChars="220"/>
        <w:rPr>
          <w:rFonts w:ascii="仿宋_GB2312" w:eastAsia="仿宋_GB2312"/>
          <w:color w:val="000000" w:themeColor="text1"/>
          <w:sz w:val="32"/>
          <w:szCs w:val="32"/>
        </w:rPr>
      </w:pPr>
      <w:r>
        <w:rPr>
          <w:rFonts w:hint="eastAsia" w:ascii="仿宋_GB2312" w:eastAsia="仿宋_GB2312"/>
          <w:color w:val="000000" w:themeColor="text1"/>
          <w:sz w:val="32"/>
          <w:szCs w:val="32"/>
        </w:rPr>
        <w:t>（二）本人身份证原件和复印件各一份。身份证丢失的可提交临时身份证。</w:t>
      </w:r>
    </w:p>
    <w:p>
      <w:pPr>
        <w:spacing w:line="560" w:lineRule="exact"/>
        <w:ind w:firstLine="704" w:firstLineChars="220"/>
        <w:rPr>
          <w:rFonts w:ascii="仿宋_GB2312" w:eastAsia="仿宋_GB2312"/>
          <w:color w:val="000000" w:themeColor="text1"/>
          <w:sz w:val="32"/>
          <w:szCs w:val="32"/>
        </w:rPr>
      </w:pPr>
      <w:r>
        <w:rPr>
          <w:rFonts w:hint="eastAsia" w:ascii="仿宋_GB2312" w:eastAsia="仿宋_GB2312"/>
          <w:color w:val="000000"/>
          <w:sz w:val="32"/>
          <w:szCs w:val="32"/>
        </w:rPr>
        <w:t>香港和澳门居民中的中国公民</w:t>
      </w:r>
      <w:r>
        <w:rPr>
          <w:rFonts w:eastAsia="仿宋_GB2312"/>
          <w:kern w:val="0"/>
          <w:sz w:val="32"/>
          <w:szCs w:val="32"/>
        </w:rPr>
        <w:t>应聘的，还需提供《港澳居民来往内地通行证》</w:t>
      </w:r>
      <w:r>
        <w:rPr>
          <w:rFonts w:hint="eastAsia" w:ascii="仿宋_GB2312" w:eastAsia="仿宋_GB2312"/>
          <w:color w:val="000000" w:themeColor="text1"/>
          <w:sz w:val="32"/>
          <w:szCs w:val="32"/>
        </w:rPr>
        <w:t>。</w:t>
      </w:r>
    </w:p>
    <w:p>
      <w:pPr>
        <w:numPr>
          <w:ilvl w:val="0"/>
          <w:numId w:val="3"/>
        </w:numPr>
        <w:autoSpaceDN w:val="0"/>
        <w:spacing w:line="560" w:lineRule="exact"/>
        <w:ind w:firstLine="704" w:firstLineChars="220"/>
        <w:rPr>
          <w:rFonts w:ascii="仿宋_GB2312" w:eastAsia="仿宋_GB2312"/>
          <w:color w:val="000000" w:themeColor="text1"/>
          <w:sz w:val="32"/>
          <w:szCs w:val="32"/>
        </w:rPr>
      </w:pPr>
      <w:r>
        <w:rPr>
          <w:rFonts w:hint="eastAsia" w:ascii="仿宋_GB2312" w:eastAsia="仿宋_GB2312"/>
          <w:color w:val="000000" w:themeColor="text1"/>
          <w:sz w:val="32"/>
          <w:szCs w:val="32"/>
        </w:rPr>
        <w:t>学历、学位、专业有关证书材料原件及复印件各一份，具体包括：</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1.符合岗位学历、专业要求的学历证书。</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招聘岗位要求具体专业、应聘人员学历证书上注明的专业为一级学科（类）的，还需提交学校出具的所学具体专业的说明。</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招聘岗位要求具体方向、应聘人员学历证书上未注明的，还需提交能体现具体方向的就业推荐表、毕业论文答辩登记表、成绩单、学校出具的相关情况说明等材料之一。</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2.招聘岗位有学位要求的，还需提交与学历证书相对应的学位证书。</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3.国（境）外高校毕业生应聘的，还须提交教育部门出具的国（境）外学历学位认证书和成绩单（附有资质的机构出具的翻译件）等材料。</w:t>
      </w:r>
    </w:p>
    <w:p>
      <w:pPr>
        <w:autoSpaceDN w:val="0"/>
        <w:spacing w:line="560" w:lineRule="exact"/>
        <w:ind w:firstLine="704" w:firstLineChars="220"/>
        <w:rPr>
          <w:rFonts w:ascii="仿宋_GB2312" w:eastAsia="仿宋_GB2312"/>
          <w:color w:val="000000" w:themeColor="text1"/>
          <w:sz w:val="32"/>
          <w:szCs w:val="32"/>
        </w:rPr>
      </w:pPr>
      <w:r>
        <w:rPr>
          <w:rFonts w:hint="eastAsia" w:ascii="仿宋_GB2312" w:eastAsia="仿宋_GB2312"/>
          <w:color w:val="000000"/>
          <w:sz w:val="32"/>
          <w:szCs w:val="32"/>
        </w:rPr>
        <w:t>4.尚未取得学历证书、学位证书的国内应届毕业生可提供就业推荐表、学校相关部门出具的学历（专业）学位情况说明</w:t>
      </w:r>
      <w:r>
        <w:rPr>
          <w:rFonts w:hint="eastAsia" w:ascii="仿宋_GB2312" w:eastAsia="仿宋_GB2312"/>
          <w:color w:val="000000" w:themeColor="text1"/>
          <w:sz w:val="32"/>
          <w:szCs w:val="32"/>
        </w:rPr>
        <w:t>（可参照附件3样式出具）</w:t>
      </w:r>
      <w:r>
        <w:rPr>
          <w:rFonts w:hint="eastAsia" w:ascii="仿宋_GB2312" w:eastAsia="仿宋_GB2312"/>
          <w:color w:val="000000"/>
          <w:sz w:val="32"/>
          <w:szCs w:val="32"/>
        </w:rPr>
        <w:t>或教育部学籍在线验证报告之一。尚未取得学历学位证书的国（境）外高校应届毕业生可提供成绩单（附有资质的机构出具的翻译件）等材料。已取得学历学位证书、尚未取得学历学位认证的国（境）外高校毕业生可提供学历学位证书及成绩单（附有资质的机构出具的翻译件）。</w:t>
      </w:r>
    </w:p>
    <w:p>
      <w:pPr>
        <w:spacing w:line="560" w:lineRule="exact"/>
        <w:ind w:firstLine="704" w:firstLineChars="220"/>
        <w:rPr>
          <w:rFonts w:ascii="仿宋_GB2312" w:eastAsia="仿宋_GB2312"/>
          <w:color w:val="000000" w:themeColor="text1"/>
          <w:sz w:val="32"/>
          <w:szCs w:val="32"/>
        </w:rPr>
      </w:pPr>
      <w:r>
        <w:rPr>
          <w:rFonts w:hint="eastAsia" w:ascii="仿宋_GB2312" w:eastAsia="仿宋_GB2312"/>
          <w:color w:val="000000" w:themeColor="text1"/>
          <w:sz w:val="32"/>
          <w:szCs w:val="32"/>
        </w:rPr>
        <w:t>5.按照新旧专业对应关系应聘的人员，属于根据所学方向不同分别划入不同专业情况的，应聘人员还需提交能说明所学具体方向的相关材料，由招聘单位认定是否符合岗位要求。</w:t>
      </w:r>
    </w:p>
    <w:p>
      <w:pPr>
        <w:pStyle w:val="4"/>
        <w:widowControl/>
        <w:spacing w:before="0" w:beforeAutospacing="0" w:after="0" w:afterAutospacing="0" w:line="560" w:lineRule="exact"/>
        <w:ind w:firstLine="640" w:firstLineChars="200"/>
        <w:rPr>
          <w:rFonts w:ascii="仿宋_GB2312" w:eastAsia="仿宋_GB2312"/>
          <w:color w:val="000000" w:themeColor="text1"/>
          <w:kern w:val="2"/>
          <w:sz w:val="32"/>
          <w:szCs w:val="32"/>
        </w:rPr>
      </w:pPr>
      <w:r>
        <w:rPr>
          <w:rFonts w:hint="eastAsia" w:ascii="仿宋_GB2312" w:eastAsia="仿宋_GB2312"/>
          <w:color w:val="000000" w:themeColor="text1"/>
          <w:sz w:val="32"/>
          <w:szCs w:val="32"/>
        </w:rPr>
        <w:t>（四）</w:t>
      </w:r>
      <w:r>
        <w:rPr>
          <w:rFonts w:hint="eastAsia" w:ascii="仿宋_GB2312" w:eastAsia="仿宋_GB2312"/>
          <w:color w:val="000000" w:themeColor="text1"/>
          <w:kern w:val="2"/>
          <w:sz w:val="32"/>
          <w:szCs w:val="32"/>
        </w:rPr>
        <w:t>招聘岗位要求的其它相关资格证书（专业技术职务资格证书、执业资格证书、职业资格证书等）。对有规培合格要求的岗位，需提交规培合格材料或无需进行规培的说明材料。</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证书丢失的，可提交具有同等效力的公布文件、登记表等材料。</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2022年新考取相关资格证书的，可暂提交已通过考试的成绩单。但最晚必须于2023年7月31日提交相关资格证书原件进行审核，否则，取消其聘用资格。</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（五）应聘有工作经历要求的岗位，还需提交以下工作经历相关材料之一，并以此计算工作时间：</w:t>
      </w:r>
    </w:p>
    <w:p>
      <w:pPr>
        <w:pStyle w:val="4"/>
        <w:widowControl/>
        <w:spacing w:before="0" w:beforeAutospacing="0" w:after="0" w:afterAutospacing="0" w:line="56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hAnsi="宋体" w:eastAsia="仿宋_GB2312" w:cs="宋体"/>
          <w:sz w:val="32"/>
          <w:szCs w:val="32"/>
        </w:rPr>
        <w:t>劳动</w:t>
      </w:r>
      <w:r>
        <w:rPr>
          <w:rFonts w:ascii="仿宋_GB2312" w:hAnsi="宋体" w:eastAsia="仿宋_GB2312" w:cs="宋体"/>
          <w:sz w:val="32"/>
          <w:szCs w:val="32"/>
        </w:rPr>
        <w:t>（聘用）</w:t>
      </w:r>
      <w:r>
        <w:rPr>
          <w:rFonts w:hint="eastAsia" w:ascii="仿宋_GB2312" w:hAnsi="宋体" w:eastAsia="仿宋_GB2312" w:cs="宋体"/>
          <w:sz w:val="32"/>
          <w:szCs w:val="32"/>
        </w:rPr>
        <w:t>合同和</w:t>
      </w:r>
      <w:r>
        <w:rPr>
          <w:rFonts w:ascii="仿宋_GB2312" w:hAnsi="宋体" w:eastAsia="仿宋_GB2312" w:cs="宋体"/>
          <w:sz w:val="32"/>
          <w:szCs w:val="32"/>
        </w:rPr>
        <w:t>社保缴费记录</w:t>
      </w:r>
      <w:r>
        <w:rPr>
          <w:rFonts w:hint="eastAsia" w:ascii="仿宋_GB2312" w:hAnsi="仿宋_GB2312" w:eastAsia="仿宋_GB2312" w:cs="仿宋_GB2312"/>
          <w:kern w:val="2"/>
          <w:sz w:val="32"/>
          <w:szCs w:val="32"/>
        </w:rPr>
        <w:t>；</w:t>
      </w:r>
    </w:p>
    <w:p>
      <w:pPr>
        <w:pStyle w:val="4"/>
        <w:widowControl/>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eastAsia="仿宋_GB2312"/>
          <w:color w:val="000000"/>
          <w:sz w:val="32"/>
          <w:szCs w:val="32"/>
        </w:rPr>
        <w:t>2.</w:t>
      </w:r>
      <w:r>
        <w:rPr>
          <w:rFonts w:hint="eastAsia" w:ascii="仿宋_GB2312" w:hAnsi="仿宋_GB2312" w:eastAsia="仿宋_GB2312" w:cs="仿宋_GB2312"/>
          <w:kern w:val="2"/>
          <w:sz w:val="32"/>
          <w:szCs w:val="32"/>
        </w:rPr>
        <w:t>入伍通知书（或入伍批准书）及退伍证；</w:t>
      </w:r>
    </w:p>
    <w:p>
      <w:pPr>
        <w:pStyle w:val="4"/>
        <w:widowControl/>
        <w:spacing w:before="0" w:beforeAutospacing="0" w:after="0" w:afterAutospacing="0" w:line="56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3.</w:t>
      </w:r>
      <w:r>
        <w:rPr>
          <w:rFonts w:hint="eastAsia" w:ascii="仿宋_GB2312" w:hAnsi="仿宋_GB2312" w:eastAsia="仿宋_GB2312" w:cs="仿宋_GB2312"/>
          <w:kern w:val="2"/>
          <w:sz w:val="32"/>
          <w:szCs w:val="32"/>
        </w:rPr>
        <w:t>公务员登记表或招考录用手续之一；</w:t>
      </w:r>
    </w:p>
    <w:p>
      <w:pPr>
        <w:pStyle w:val="4"/>
        <w:widowControl/>
        <w:spacing w:before="0" w:beforeAutospacing="0" w:after="0" w:afterAutospacing="0" w:line="56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4.</w:t>
      </w:r>
      <w:r>
        <w:rPr>
          <w:rFonts w:hint="eastAsia" w:ascii="仿宋_GB2312" w:hAnsi="仿宋_GB2312" w:eastAsia="仿宋_GB2312" w:cs="仿宋_GB2312"/>
          <w:kern w:val="2"/>
          <w:sz w:val="32"/>
          <w:szCs w:val="32"/>
        </w:rPr>
        <w:t>事业单位聘用登记表或招聘录用手续之一。</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招聘岗位要求的从事具体岗位（专业）工作情况在上述材料中无法体现的，还须提交用人单位出具的相关情况说明。</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（六）属</w:t>
      </w:r>
      <w:r>
        <w:rPr>
          <w:rFonts w:hint="eastAsia" w:ascii="仿宋_GB2312" w:eastAsia="仿宋_GB2312"/>
          <w:sz w:val="32"/>
          <w:szCs w:val="32"/>
        </w:rPr>
        <w:t>无业人员的需提交处于无业状态的个人书面承诺（可参照附件4样式出具）。</w:t>
      </w:r>
      <w:r>
        <w:rPr>
          <w:rFonts w:hint="eastAsia" w:ascii="仿宋_GB2312" w:eastAsia="仿宋_GB2312"/>
          <w:color w:val="000000"/>
          <w:sz w:val="32"/>
          <w:szCs w:val="32"/>
        </w:rPr>
        <w:t>在职人员（含已签订就业协议人员）应聘的，还需提交有用人权限部门或单位（就业协议单位）出具的同意应聘（可参照附件5样式出具）或解聘材料。</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劳务派遣人员应聘的，提交的同意应聘或解聘材料需同时加盖派遣单位和工作单位公章。</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公办中小学（幼儿园）在编教师应聘的，还需同时提交县以上教育行政主管部门出具的同意应聘或解聘材料。</w:t>
      </w:r>
    </w:p>
    <w:p>
      <w:pPr>
        <w:autoSpaceDN w:val="0"/>
        <w:spacing w:line="560" w:lineRule="exact"/>
        <w:ind w:firstLine="704" w:firstLineChars="220"/>
        <w:rPr>
          <w:rFonts w:ascii="仿宋_GB2312" w:eastAsia="仿宋_GB2312"/>
          <w:color w:val="000000"/>
          <w:sz w:val="32"/>
          <w:szCs w:val="32"/>
        </w:rPr>
      </w:pPr>
      <w:r>
        <w:rPr>
          <w:rFonts w:hint="eastAsia" w:ascii="仿宋_GB2312" w:eastAsia="仿宋_GB2312"/>
          <w:color w:val="000000"/>
          <w:sz w:val="32"/>
          <w:szCs w:val="32"/>
        </w:rPr>
        <w:t>其中，报名时属在职人员、后解除劳动关系的，应提交解除劳动合同书、解除就业协议书等材料之一或档案代理部门出具的未就业说明（时间应在报名时间之后）。报名时无工作单位的不需要提交。</w:t>
      </w:r>
    </w:p>
    <w:p>
      <w:pPr>
        <w:autoSpaceDN w:val="0"/>
        <w:spacing w:line="560" w:lineRule="exact"/>
        <w:ind w:firstLine="707" w:firstLineChars="220"/>
        <w:rPr>
          <w:rFonts w:ascii="仿宋_GB2312" w:eastAsia="仿宋_GB2312"/>
          <w:b/>
          <w:bCs/>
          <w:color w:val="000000"/>
          <w:sz w:val="32"/>
          <w:szCs w:val="32"/>
        </w:rPr>
      </w:pPr>
      <w:r>
        <w:rPr>
          <w:rFonts w:hint="eastAsia" w:ascii="仿宋_GB2312" w:eastAsia="仿宋_GB2312"/>
          <w:b/>
          <w:bCs/>
          <w:color w:val="000000"/>
          <w:sz w:val="32"/>
          <w:szCs w:val="32"/>
        </w:rPr>
        <w:t>对在职人员出具同意应聘或解聘材料确有困难的，经招聘单位同意，可在考察或体检时提供。</w:t>
      </w:r>
    </w:p>
    <w:p>
      <w:pPr>
        <w:autoSpaceDN w:val="0"/>
        <w:spacing w:line="560" w:lineRule="exact"/>
        <w:ind w:firstLine="704" w:firstLineChars="220"/>
        <w:rPr>
          <w:rFonts w:ascii="仿宋_GB2312" w:eastAsia="仿宋_GB2312"/>
          <w:sz w:val="32"/>
          <w:szCs w:val="32"/>
        </w:rPr>
      </w:pPr>
      <w:r>
        <w:rPr>
          <w:rFonts w:hint="eastAsia" w:ascii="仿宋_GB2312" w:eastAsia="仿宋_GB2312"/>
          <w:color w:val="000000" w:themeColor="text1"/>
          <w:sz w:val="32"/>
          <w:szCs w:val="32"/>
        </w:rPr>
        <w:t>以上为所需提交的主要材料，具体要求以</w:t>
      </w:r>
      <w:r>
        <w:rPr>
          <w:rFonts w:hint="eastAsia" w:ascii="仿宋_GB2312" w:eastAsia="仿宋_GB2312"/>
          <w:sz w:val="32"/>
          <w:szCs w:val="32"/>
        </w:rPr>
        <w:t>高青县卫生健康系统事业单位公开招聘</w:t>
      </w:r>
      <w:r>
        <w:rPr>
          <w:rFonts w:hint="eastAsia" w:ascii="仿宋_GB2312" w:eastAsia="仿宋_GB2312"/>
          <w:color w:val="auto"/>
          <w:sz w:val="32"/>
          <w:szCs w:val="32"/>
          <w:lang w:val="en-US" w:eastAsia="zh-CN"/>
        </w:rPr>
        <w:t>卫生</w:t>
      </w:r>
      <w:r>
        <w:rPr>
          <w:rFonts w:hint="eastAsia" w:ascii="仿宋_GB2312" w:eastAsia="仿宋_GB2312"/>
          <w:color w:val="auto"/>
          <w:sz w:val="32"/>
          <w:szCs w:val="32"/>
        </w:rPr>
        <w:t>专业技术</w:t>
      </w:r>
      <w:r>
        <w:rPr>
          <w:rFonts w:hint="eastAsia" w:ascii="仿宋_GB2312" w:eastAsia="仿宋_GB2312"/>
          <w:sz w:val="32"/>
          <w:szCs w:val="32"/>
        </w:rPr>
        <w:t>人员现场资格审查公告为准。</w:t>
      </w:r>
    </w:p>
    <w:p>
      <w:pPr>
        <w:pStyle w:val="4"/>
        <w:widowControl/>
        <w:spacing w:before="0" w:beforeAutospacing="0" w:after="0" w:afterAutospacing="0" w:line="560"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rPr>
        <w:t>七、考察体检工作要求</w:t>
      </w:r>
    </w:p>
    <w:p>
      <w:pPr>
        <w:pStyle w:val="4"/>
        <w:widowControl/>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进入考察体检范围人员名单和首批考察体检人员名单将在高青县人民政府官方网站进行公告。</w:t>
      </w:r>
    </w:p>
    <w:p>
      <w:pPr>
        <w:pStyle w:val="4"/>
        <w:widowControl/>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由招聘单位负责成立考察小组，每组由2名以上工作人员组成。必要时可到应聘人员所在学校（单位）、档案存放地，采取查阅档案、召开座谈会、个别访谈等形式进行实地考察。</w:t>
      </w:r>
    </w:p>
    <w:p>
      <w:pPr>
        <w:pStyle w:val="4"/>
        <w:widowControl/>
        <w:spacing w:before="0" w:beforeAutospacing="0" w:after="0" w:afterAutospacing="0" w:line="54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同时按照《关于进一步从严管理干部档案的意见》（鲁组发〔2017〕2号）要求，对考察对象的档案进行严格审核，重点审核“三龄二历一身份”等内容。对档案中存在的问题未查清或未处理到位的，不予办理聘用手续。考察必须实事求是、客观公正地评价被考察对象，并形成书面考察意见。</w:t>
      </w:r>
    </w:p>
    <w:p>
      <w:pPr>
        <w:pStyle w:val="4"/>
        <w:widowControl/>
        <w:spacing w:before="0" w:beforeAutospacing="0" w:after="0" w:afterAutospacing="0" w:line="54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pPr>
        <w:pStyle w:val="4"/>
        <w:widowControl/>
        <w:spacing w:before="0" w:beforeAutospacing="0" w:after="0" w:afterAutospacing="0" w:line="560"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rPr>
        <w:t>八、聘用入职办理要求</w:t>
      </w:r>
    </w:p>
    <w:p>
      <w:pPr>
        <w:pStyle w:val="4"/>
        <w:widowControl/>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事业单位和受聘人员按规定签订聘用合同，确立人事关系。新聘用人员按规定实行试用期制度，试用期包括在聘用合同期限内。新聘用人员具有在同一单位连续一年及以上工作经历（以劳动（聘用）合同等正式手续和社保缴费记录材料为准）的，试用期一般为6个月；属初次就业的，试用期一般为12个月。</w:t>
      </w:r>
    </w:p>
    <w:p>
      <w:pPr>
        <w:pStyle w:val="4"/>
        <w:widowControl/>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新聘用人员试用期满合格的原则上按照招聘岗位类别及层次聘用，其中中级专技岗位人员按照专技十级岗位聘用、高级专技岗位人员岗位要求副高级职称应聘的按照专技七级岗位聘用、岗位要求正高级职称应聘的按照专技四级岗位聘用；不合格的解除聘用合同。新聘用人员必须于3年内取得所聘岗位相应的执业资格，否则予以解聘。</w:t>
      </w:r>
    </w:p>
    <w:p>
      <w:pPr>
        <w:pStyle w:val="4"/>
        <w:widowControl/>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实行人员控制总量备案管理的事业单位新聘用人员的管理，按照人员控制总量备案管理有关规定执行。新聘用人员一般服务期限最低不少于5年。</w:t>
      </w:r>
    </w:p>
    <w:p>
      <w:pPr>
        <w:pStyle w:val="4"/>
        <w:widowControl/>
        <w:spacing w:before="0" w:beforeAutospacing="0" w:after="0" w:afterAutospacing="0" w:line="560"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rPr>
        <w:t>九、有关问题解答</w:t>
      </w:r>
    </w:p>
    <w:p>
      <w:pPr>
        <w:pStyle w:val="4"/>
        <w:widowControl/>
        <w:spacing w:before="0" w:beforeAutospacing="0" w:after="0" w:afterAutospacing="0" w:line="560" w:lineRule="exact"/>
        <w:ind w:firstLine="640" w:firstLineChars="200"/>
        <w:jc w:val="both"/>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（一）2023年应届毕业生是否可以应聘？</w:t>
      </w:r>
    </w:p>
    <w:p>
      <w:pPr>
        <w:spacing w:line="560" w:lineRule="exact"/>
        <w:ind w:firstLine="704" w:firstLineChars="220"/>
        <w:rPr>
          <w:rFonts w:ascii="楷体_GB2312" w:hAnsi="楷体_GB2312" w:eastAsia="楷体_GB2312" w:cs="楷体_GB2312"/>
          <w:sz w:val="32"/>
          <w:szCs w:val="32"/>
        </w:rPr>
      </w:pPr>
      <w:r>
        <w:rPr>
          <w:rFonts w:hint="eastAsia" w:ascii="仿宋_GB2312" w:hAnsi="仿宋_GB2312" w:eastAsia="仿宋_GB2312" w:cs="仿宋_GB2312"/>
          <w:sz w:val="32"/>
          <w:szCs w:val="32"/>
        </w:rPr>
        <w:t>暂未取得招聘岗位要求的相关证书及材料的2023年应届毕业生</w:t>
      </w:r>
      <w:bookmarkStart w:id="0" w:name="_GoBack"/>
      <w:bookmarkEnd w:id="0"/>
      <w:r>
        <w:rPr>
          <w:rFonts w:hint="eastAsia" w:ascii="仿宋_GB2312" w:hAnsi="仿宋_GB2312" w:eastAsia="仿宋_GB2312" w:cs="仿宋_GB2312"/>
          <w:sz w:val="32"/>
          <w:szCs w:val="32"/>
        </w:rPr>
        <w:t>和国（境）外高校毕业生，采取“诚信+容缺”的方式，承诺在时限要求内取得相关证书及材料的，可以容缺报名。对虚假承诺、认证不符的，取消相应资格，并按有关规定追究法律责任。时限要求：2023年应届毕业生的相关证书及材料一般应在2023年7月31日及以前取得；国（境）外高校毕业生取得学历学位认证的时限可适当延长，最多不超过2个月。</w:t>
      </w:r>
    </w:p>
    <w:p>
      <w:pPr>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（二）2023年毕业的定向生、委培生是否可以应聘？</w:t>
      </w:r>
    </w:p>
    <w:p>
      <w:pPr>
        <w:spacing w:line="560" w:lineRule="exact"/>
        <w:ind w:firstLine="640" w:firstLineChars="200"/>
        <w:rPr>
          <w:rFonts w:ascii="楷体_GB2312" w:hAnsi="楷体_GB2312" w:eastAsia="楷体_GB2312" w:cs="楷体_GB2312"/>
          <w:sz w:val="32"/>
          <w:szCs w:val="32"/>
        </w:rPr>
      </w:pPr>
      <w:r>
        <w:rPr>
          <w:rFonts w:hint="eastAsia" w:ascii="仿宋_GB2312" w:eastAsia="仿宋_GB2312"/>
          <w:color w:val="000000"/>
          <w:sz w:val="32"/>
          <w:szCs w:val="32"/>
        </w:rPr>
        <w:t>2023年毕业的定向生、委培生原则上不得应聘。如委培或定向单位同意其应聘，应当由委培或定向单位出具同意应聘说明，并经所在院校同意后方可应聘。</w:t>
      </w:r>
    </w:p>
    <w:p>
      <w:pPr>
        <w:pStyle w:val="4"/>
        <w:widowControl/>
        <w:spacing w:before="0" w:beforeAutospacing="0" w:after="0" w:afterAutospacing="0" w:line="560" w:lineRule="exact"/>
        <w:ind w:firstLine="640" w:firstLineChars="200"/>
        <w:jc w:val="both"/>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（三）非普通高等学历教育的其他教育形式的毕业生是否可以应聘？</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国内非普通高等学历教育的其他教育形式（自学考试、成人教育、网络教育、夜大、电大等）毕业生取得毕业证（学位证）后，符合</w:t>
      </w:r>
      <w:r>
        <w:rPr>
          <w:rFonts w:hint="eastAsia" w:eastAsia="仿宋_GB2312"/>
          <w:color w:val="000000"/>
          <w:sz w:val="32"/>
          <w:szCs w:val="32"/>
        </w:rPr>
        <w:t>岗</w:t>
      </w:r>
      <w:r>
        <w:rPr>
          <w:rFonts w:eastAsia="仿宋_GB2312"/>
          <w:color w:val="000000"/>
          <w:sz w:val="32"/>
          <w:szCs w:val="32"/>
        </w:rPr>
        <w:t>位要求资格条件的，可以</w:t>
      </w:r>
      <w:r>
        <w:rPr>
          <w:rFonts w:hint="eastAsia" w:eastAsia="仿宋_GB2312"/>
          <w:color w:val="000000"/>
          <w:sz w:val="32"/>
          <w:szCs w:val="32"/>
        </w:rPr>
        <w:t>应聘</w:t>
      </w:r>
      <w:r>
        <w:rPr>
          <w:rFonts w:eastAsia="仿宋_GB2312"/>
          <w:color w:val="000000"/>
          <w:sz w:val="32"/>
          <w:szCs w:val="32"/>
        </w:rPr>
        <w:t>。</w:t>
      </w:r>
    </w:p>
    <w:p>
      <w:pPr>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（四）资格审查工作由谁负责？</w:t>
      </w:r>
    </w:p>
    <w:p>
      <w:pPr>
        <w:widowControl/>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资格审查包括资格初审与复审工作由招聘单位负责。</w:t>
      </w:r>
    </w:p>
    <w:p>
      <w:pPr>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（五）对招聘岗位资格条件有疑问如何咨询？</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对招聘岗位资格条件和其他内容有疑问的，请与</w:t>
      </w:r>
      <w:r>
        <w:rPr>
          <w:rFonts w:hint="eastAsia" w:eastAsia="仿宋_GB2312"/>
          <w:color w:val="000000"/>
          <w:sz w:val="32"/>
          <w:szCs w:val="32"/>
        </w:rPr>
        <w:t>招聘</w:t>
      </w:r>
      <w:r>
        <w:rPr>
          <w:rFonts w:eastAsia="仿宋_GB2312"/>
          <w:color w:val="000000"/>
          <w:sz w:val="32"/>
          <w:szCs w:val="32"/>
        </w:rPr>
        <w:t>单位联系。</w:t>
      </w:r>
    </w:p>
    <w:p>
      <w:pPr>
        <w:numPr>
          <w:ilvl w:val="0"/>
          <w:numId w:val="4"/>
        </w:numPr>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违纪违规及存在不诚信情形的应聘人员如何处理？</w:t>
      </w:r>
    </w:p>
    <w:p>
      <w:pPr>
        <w:snapToGrid w:val="0"/>
        <w:spacing w:line="560" w:lineRule="exact"/>
        <w:ind w:firstLine="640" w:firstLineChars="200"/>
      </w:pPr>
      <w:r>
        <w:rPr>
          <w:rFonts w:eastAsia="仿宋_GB2312"/>
          <w:color w:val="000000"/>
          <w:kern w:val="0"/>
          <w:sz w:val="32"/>
          <w:szCs w:val="32"/>
        </w:rPr>
        <w:t>应聘人员要严格遵守公开招聘的相关政策规定，遵从</w:t>
      </w:r>
      <w:r>
        <w:rPr>
          <w:rFonts w:hint="eastAsia" w:eastAsia="仿宋_GB2312"/>
          <w:color w:val="000000"/>
          <w:kern w:val="0"/>
          <w:sz w:val="32"/>
          <w:szCs w:val="32"/>
        </w:rPr>
        <w:t>公开招聘考试</w:t>
      </w:r>
      <w:r>
        <w:rPr>
          <w:rFonts w:eastAsia="仿宋_GB2312"/>
          <w:color w:val="000000"/>
          <w:kern w:val="0"/>
          <w:sz w:val="32"/>
          <w:szCs w:val="32"/>
        </w:rPr>
        <w:t>安排，其在应聘期间的表现，将作为公开招聘考察的重要内容之一。</w:t>
      </w:r>
      <w:r>
        <w:rPr>
          <w:rFonts w:eastAsia="仿宋_GB2312"/>
          <w:color w:val="000000"/>
          <w:sz w:val="32"/>
          <w:szCs w:val="32"/>
        </w:rPr>
        <w:t>对违反公开招聘纪律的应聘人员，按照《事业单位公开招聘违纪违规行为处理规定》（中华人民共和国人力资源和社会保障部令</w:t>
      </w:r>
      <w:r>
        <w:rPr>
          <w:rFonts w:ascii="仿宋_GB2312" w:hAnsi="仿宋_GB2312" w:eastAsia="仿宋_GB2312"/>
          <w:color w:val="000000"/>
          <w:sz w:val="32"/>
          <w:szCs w:val="32"/>
        </w:rPr>
        <w:t>第35号</w:t>
      </w:r>
      <w:r>
        <w:rPr>
          <w:rFonts w:eastAsia="仿宋_GB2312"/>
          <w:color w:val="000000"/>
          <w:sz w:val="32"/>
          <w:szCs w:val="32"/>
        </w:rPr>
        <w:t>）</w:t>
      </w:r>
      <w:r>
        <w:rPr>
          <w:rFonts w:hint="eastAsia" w:eastAsia="仿宋_GB2312"/>
          <w:color w:val="000000"/>
          <w:sz w:val="32"/>
          <w:szCs w:val="32"/>
        </w:rPr>
        <w:t>等有关规定严肃</w:t>
      </w:r>
      <w:r>
        <w:rPr>
          <w:rFonts w:eastAsia="仿宋_GB2312"/>
          <w:color w:val="000000"/>
          <w:sz w:val="32"/>
          <w:szCs w:val="32"/>
        </w:rPr>
        <w:t>处理</w:t>
      </w:r>
      <w:r>
        <w:rPr>
          <w:rFonts w:hint="eastAsia" w:eastAsia="仿宋_GB2312"/>
          <w:color w:val="000000"/>
          <w:sz w:val="32"/>
          <w:szCs w:val="32"/>
        </w:rPr>
        <w:t>。</w:t>
      </w:r>
      <w:r>
        <w:rPr>
          <w:rFonts w:hint="eastAsia" w:ascii="仿宋_GB2312" w:eastAsia="仿宋_GB2312"/>
          <w:color w:val="000000"/>
          <w:sz w:val="32"/>
          <w:szCs w:val="32"/>
        </w:rPr>
        <w:t>对</w:t>
      </w:r>
      <w:r>
        <w:rPr>
          <w:rFonts w:ascii="仿宋_GB2312" w:eastAsia="仿宋_GB2312"/>
          <w:color w:val="000000"/>
          <w:sz w:val="32"/>
          <w:szCs w:val="32"/>
        </w:rPr>
        <w:t>招聘工作存在不诚信</w:t>
      </w:r>
      <w:r>
        <w:rPr>
          <w:rFonts w:hint="eastAsia" w:ascii="仿宋_GB2312" w:eastAsia="仿宋_GB2312"/>
          <w:color w:val="000000"/>
          <w:sz w:val="32"/>
          <w:szCs w:val="32"/>
        </w:rPr>
        <w:t>情形</w:t>
      </w:r>
      <w:r>
        <w:rPr>
          <w:rFonts w:ascii="仿宋_GB2312" w:eastAsia="仿宋_GB2312"/>
          <w:color w:val="000000"/>
          <w:sz w:val="32"/>
          <w:szCs w:val="32"/>
        </w:rPr>
        <w:t>的应聘人员，</w:t>
      </w:r>
      <w:r>
        <w:rPr>
          <w:rFonts w:hint="eastAsia" w:ascii="仿宋_GB2312" w:eastAsia="仿宋_GB2312"/>
          <w:color w:val="000000"/>
          <w:sz w:val="32"/>
          <w:szCs w:val="32"/>
        </w:rPr>
        <w:t>记</w:t>
      </w:r>
      <w:r>
        <w:rPr>
          <w:rFonts w:ascii="仿宋_GB2312" w:eastAsia="仿宋_GB2312"/>
          <w:color w:val="000000"/>
          <w:sz w:val="32"/>
          <w:szCs w:val="32"/>
        </w:rPr>
        <w:t>入</w:t>
      </w:r>
      <w:r>
        <w:rPr>
          <w:rFonts w:hint="eastAsia" w:ascii="仿宋_GB2312" w:hAnsi="仿宋_GB2312" w:eastAsia="仿宋_GB2312" w:cs="仿宋_GB2312"/>
          <w:color w:val="000000"/>
          <w:kern w:val="0"/>
          <w:sz w:val="32"/>
          <w:szCs w:val="32"/>
        </w:rPr>
        <w:t>事业单位应聘人员诚信档案。</w:t>
      </w: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Fonts w:ascii="仿宋_GB2312" w:eastAsia="仿宋_GB2312"/>
        <w:sz w:val="24"/>
        <w:szCs w:val="24"/>
      </w:rPr>
    </w:pPr>
    <w:r>
      <w:rPr>
        <w:rFonts w:hint="eastAsia" w:ascii="仿宋_GB2312" w:eastAsia="仿宋_GB2312"/>
        <w:sz w:val="24"/>
        <w:szCs w:val="24"/>
      </w:rPr>
      <w:fldChar w:fldCharType="begin"/>
    </w:r>
    <w:r>
      <w:rPr>
        <w:rStyle w:val="7"/>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7"/>
        <w:rFonts w:ascii="仿宋_GB2312" w:eastAsia="仿宋_GB2312"/>
        <w:sz w:val="24"/>
        <w:szCs w:val="24"/>
      </w:rPr>
      <w:t>- 1 -</w:t>
    </w:r>
    <w:r>
      <w:rPr>
        <w:rFonts w:hint="eastAsia" w:ascii="仿宋_GB2312" w:eastAsia="仿宋_GB2312"/>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F2562"/>
    <w:multiLevelType w:val="singleLevel"/>
    <w:tmpl w:val="A54F2562"/>
    <w:lvl w:ilvl="0" w:tentative="0">
      <w:start w:val="6"/>
      <w:numFmt w:val="chineseCounting"/>
      <w:suff w:val="nothing"/>
      <w:lvlText w:val="（%1）"/>
      <w:lvlJc w:val="left"/>
      <w:rPr>
        <w:rFonts w:hint="eastAsia"/>
      </w:rPr>
    </w:lvl>
  </w:abstractNum>
  <w:abstractNum w:abstractNumId="1">
    <w:nsid w:val="34A0C1A4"/>
    <w:multiLevelType w:val="singleLevel"/>
    <w:tmpl w:val="34A0C1A4"/>
    <w:lvl w:ilvl="0" w:tentative="0">
      <w:start w:val="1"/>
      <w:numFmt w:val="chineseCounting"/>
      <w:suff w:val="space"/>
      <w:lvlText w:val="第%1部分"/>
      <w:lvlJc w:val="left"/>
      <w:rPr>
        <w:rFonts w:hint="eastAsia"/>
      </w:rPr>
    </w:lvl>
  </w:abstractNum>
  <w:abstractNum w:abstractNumId="2">
    <w:nsid w:val="566EB532"/>
    <w:multiLevelType w:val="singleLevel"/>
    <w:tmpl w:val="566EB532"/>
    <w:lvl w:ilvl="0" w:tentative="0">
      <w:start w:val="3"/>
      <w:numFmt w:val="chineseCounting"/>
      <w:suff w:val="nothing"/>
      <w:lvlText w:val="（%1）"/>
      <w:lvlJc w:val="left"/>
      <w:rPr>
        <w:rFonts w:hint="eastAsia"/>
      </w:rPr>
    </w:lvl>
  </w:abstractNum>
  <w:abstractNum w:abstractNumId="3">
    <w:nsid w:val="6FF10722"/>
    <w:multiLevelType w:val="singleLevel"/>
    <w:tmpl w:val="6FF10722"/>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Y5NGNmNmEyZTBlOTdkMjM2ZDBiNzdjYjc2ODdiNmUifQ=="/>
  </w:docVars>
  <w:rsids>
    <w:rsidRoot w:val="7B2E5EC7"/>
    <w:rsid w:val="00073F59"/>
    <w:rsid w:val="0016342D"/>
    <w:rsid w:val="0027262F"/>
    <w:rsid w:val="00357425"/>
    <w:rsid w:val="003C44F2"/>
    <w:rsid w:val="00435579"/>
    <w:rsid w:val="00560FF7"/>
    <w:rsid w:val="005F6BE9"/>
    <w:rsid w:val="00804413"/>
    <w:rsid w:val="00B4460C"/>
    <w:rsid w:val="00BE0A56"/>
    <w:rsid w:val="00BF5BE7"/>
    <w:rsid w:val="00C6637A"/>
    <w:rsid w:val="00C857F5"/>
    <w:rsid w:val="00F745FE"/>
    <w:rsid w:val="2CA27A45"/>
    <w:rsid w:val="404836E2"/>
    <w:rsid w:val="712664B2"/>
    <w:rsid w:val="7B2E5E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page number"/>
    <w:basedOn w:val="6"/>
    <w:qFormat/>
    <w:uiPriority w:val="0"/>
  </w:style>
  <w:style w:type="character" w:customStyle="1" w:styleId="8">
    <w:name w:val="页眉 Char"/>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4830</Words>
  <Characters>4939</Characters>
  <Lines>35</Lines>
  <Paragraphs>9</Paragraphs>
  <TotalTime>6</TotalTime>
  <ScaleCrop>false</ScaleCrop>
  <LinksUpToDate>false</LinksUpToDate>
  <CharactersWithSpaces>4950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2023-03-07T10:53:00Z</dcterms:created>
  <dc:creator>17860911896</dc:creator>
  <cp:lastModifiedBy>珍惜</cp:lastModifiedBy>
  <dcterms:modified xsi:type="dcterms:W3CDTF">2023-03-09T00:28:31Z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04CB1232BD6644B3B51E8B30ED90A5BB</vt:lpwstr>
  </property>
</Properties>
</file>