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tabs>
          <w:tab w:val="left" w:pos="5535"/>
        </w:tabs>
        <w:jc w:val="center"/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深圳市大鹏新区建筑工务署2023年</w:t>
      </w:r>
    </w:p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公开选聘事业编制工作人员报名表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42"/>
        <w:gridCol w:w="38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5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4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Mjc1Yjg5ODJmN2EzODUzYTM1MmQ0OTBhMDk2N2MifQ=="/>
    <w:docVar w:name="KSO_WPS_MARK_KEY" w:val="fa9c1cbd-a630-48e6-8810-45320e62b18e"/>
  </w:docVars>
  <w:rsids>
    <w:rsidRoot w:val="00D871AE"/>
    <w:rsid w:val="001721A0"/>
    <w:rsid w:val="0053369A"/>
    <w:rsid w:val="00645CD1"/>
    <w:rsid w:val="00C65857"/>
    <w:rsid w:val="00D82EA8"/>
    <w:rsid w:val="00D871AE"/>
    <w:rsid w:val="6E0A06CA"/>
    <w:rsid w:val="7FDA8045"/>
    <w:rsid w:val="FDE69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355</Characters>
  <Lines>4</Lines>
  <Paragraphs>1</Paragraphs>
  <TotalTime>0</TotalTime>
  <ScaleCrop>false</ScaleCrop>
  <LinksUpToDate>false</LinksUpToDate>
  <CharactersWithSpaces>505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2019-10-01T00:50:00Z</dcterms:created>
  <dc:creator>肖楚莹</dc:creator>
  <cp:lastModifiedBy>关肯尼</cp:lastModifiedBy>
  <dcterms:modified xsi:type="dcterms:W3CDTF">2023-03-15T04:50:16Z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6F3D35FCAE624028BF554EE84B9722CA</vt:lpwstr>
  </property>
</Properties>
</file>