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高等职业教育本科新旧专业对照表</w:t>
      </w:r>
    </w:p>
    <w:tbl>
      <w:tblPr>
        <w:tblStyle w:val="4"/>
        <w:tblW w:w="94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CA57E5C"/>
    <w:rsid w:val="227E7C55"/>
    <w:rsid w:val="2351091F"/>
    <w:rsid w:val="27BC0A02"/>
    <w:rsid w:val="3A6365EC"/>
    <w:rsid w:val="3D9126EE"/>
    <w:rsid w:val="42530A32"/>
    <w:rsid w:val="54891016"/>
    <w:rsid w:val="581B74E4"/>
    <w:rsid w:val="5BC62511"/>
    <w:rsid w:val="6B5D4964"/>
    <w:rsid w:val="76A32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3859</Words>
  <Characters>6169</Characters>
  <Lines>0</Lines>
  <Paragraphs>0</Paragraphs>
  <TotalTime>2</TotalTime>
  <ScaleCrop>false</ScaleCrop>
  <LinksUpToDate>false</LinksUpToDate>
  <CharactersWithSpaces>6169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2021-01-31T09:26:00Z</dcterms:created>
  <dc:creator>新名</dc:creator>
  <cp:lastModifiedBy>用户刘其勇</cp:lastModifiedBy>
  <cp:lastPrinted>2021-03-15T08:25:00Z</cp:lastPrinted>
  <dcterms:modified xsi:type="dcterms:W3CDTF">2021-03-18T02:32:06Z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F90C82D772294117839455DE6588C9EB</vt:lpwstr>
  </property>
</Properties>
</file>