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73" w:beforeLines="30" w:after="173" w:afterLines="30" w:line="440" w:lineRule="exact"/>
        <w:jc w:val="center"/>
        <w:rPr>
          <w:rFonts w:hint="eastAsia" w:ascii="方正小标宋简体" w:eastAsia="方正小标宋简体"/>
          <w:sz w:val="40"/>
          <w:szCs w:val="36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</w:rPr>
        <w:t>温州市龙湾区教育系统公开招聘2023年应届优秀毕业生岗位一览表</w:t>
      </w:r>
    </w:p>
    <w:bookmarkEnd w:id="0"/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6"/>
        <w:tblW w:w="14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90"/>
        <w:gridCol w:w="2130"/>
        <w:gridCol w:w="780"/>
        <w:gridCol w:w="2039"/>
        <w:gridCol w:w="934"/>
        <w:gridCol w:w="1418"/>
        <w:gridCol w:w="2427"/>
        <w:gridCol w:w="2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县（市、区）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岗位（教师）名称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专业方向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龙湾区职业技术学校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职高计算机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-6"/>
                <w:kern w:val="0"/>
                <w:sz w:val="20"/>
                <w:szCs w:val="20"/>
                <w:lang w:bidi="ar"/>
              </w:rPr>
              <w:t>（数字媒体技术方向）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计算机多媒体技术、图形图像制作、动漫设计与制作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与本专业相符的高级工及以上职业技能等级证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龙湾区职业技术学校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职高计算机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（智能科学与技术）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智能科学与技术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与本专业相符的高级工及以上职业技能等级证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龙湾区职业技术学校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职高电工电子（工业机器人）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工业机器人技术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与本专业相符的高级工及以上职业技能等级证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龙湾区职业技术学校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职高电子商务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与本专业相符的高级工及以上职业技能等级证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龙湾区职业技术学校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职高机械设计制造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机械设计制造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与本专业相符的高级工及以上职业技能等级证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者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龙湾区职业技术学校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高中政治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政治学类、马克思主义理论类、历史学类、哲学类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龙湾区实验中学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初中社会与法治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龙湾区实验中学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初中科学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龙湾区第二小学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龙湾区第二小学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龙湾区第二小学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罗峰实验学校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龙湾区罗峰实验学校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龙湾区星海小学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龙湾区星海小学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公办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与本专业对口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579" w:charSpace="23383"/>
        </w:sect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50877D18"/>
    <w:rsid w:val="508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4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2023-03-10T07:49:00Z</dcterms:created>
  <dc:creator>Joey麻麻</dc:creator>
  <cp:lastModifiedBy>Joey麻麻</cp:lastModifiedBy>
  <dcterms:modified xsi:type="dcterms:W3CDTF">2023-03-10T07:49:29Z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E55432D4CC044B279F22ECF5CE295E81</vt:lpwstr>
  </property>
</Properties>
</file>