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ascii="黑体" w:hAnsi="黑体" w:eastAsia="黑体"/>
          <w:kern w:val="2"/>
          <w:szCs w:val="32"/>
        </w:rPr>
      </w:pPr>
      <w:r>
        <w:rPr>
          <w:rFonts w:hint="eastAsia" w:ascii="黑体" w:hAnsi="黑体" w:eastAsia="黑体"/>
          <w:kern w:val="2"/>
          <w:szCs w:val="32"/>
        </w:rPr>
        <w:t>附件2</w:t>
      </w:r>
    </w:p>
    <w:p>
      <w:pPr>
        <w:widowControl w:val="0"/>
        <w:jc w:val="both"/>
        <w:rPr>
          <w:rFonts w:ascii="方正小标宋简体" w:hAnsi="宋体" w:eastAsia="方正小标宋简体" w:cs="宋体"/>
          <w:sz w:val="44"/>
          <w:szCs w:val="44"/>
        </w:rPr>
      </w:pPr>
    </w:p>
    <w:p>
      <w:pPr>
        <w:widowControl w:val="0"/>
        <w:spacing w:line="600" w:lineRule="exact"/>
        <w:jc w:val="both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事业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sz w:val="44"/>
          <w:szCs w:val="44"/>
        </w:rPr>
        <w:t>单位公开招聘工作人员考试（笔试）大纲</w:t>
      </w:r>
    </w:p>
    <w:p>
      <w:pPr>
        <w:widowControl w:val="0"/>
        <w:spacing w:line="600" w:lineRule="exact"/>
        <w:ind w:firstLine="642" w:firstLineChars="200"/>
        <w:jc w:val="center"/>
        <w:rPr>
          <w:rFonts w:ascii="黑体" w:hAnsi="黑体" w:eastAsia="黑体" w:cs="黑体"/>
          <w:b/>
          <w:szCs w:val="32"/>
        </w:rPr>
      </w:pPr>
    </w:p>
    <w:p>
      <w:pPr>
        <w:widowControl w:val="0"/>
        <w:spacing w:line="600" w:lineRule="exact"/>
        <w:ind w:firstLine="722" w:firstLineChars="200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《职业能力倾向测验》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widowControl w:val="0"/>
        <w:spacing w:line="600" w:lineRule="exact"/>
        <w:ind w:firstLine="642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第一部分：数量关系。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数据的分析、运算，解决数量关系的能力。</w:t>
      </w:r>
    </w:p>
    <w:p>
      <w:pPr>
        <w:widowControl w:val="0"/>
        <w:spacing w:line="600" w:lineRule="exact"/>
        <w:ind w:firstLine="642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第二部分：言语理解与表达。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一、字、词准确含义的掌握与运用能力。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二、各类语句的准确表达方式的掌握与运用能力。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三、短文材料的概括能力，细节的理解与分析判断能力。</w:t>
      </w:r>
    </w:p>
    <w:p>
      <w:pPr>
        <w:widowControl w:val="0"/>
        <w:spacing w:line="600" w:lineRule="exact"/>
        <w:ind w:firstLine="642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第三部分：判断推理。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一、二维图形和空间关系准确识别及推理的能力。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二、概念和标准的分析、判断能力。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三、推理、演绎、归纳等逻辑思维的综合运用能力。</w:t>
      </w:r>
    </w:p>
    <w:p>
      <w:pPr>
        <w:widowControl w:val="0"/>
        <w:spacing w:line="600" w:lineRule="exact"/>
        <w:ind w:firstLine="642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第四部分：常识判断。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社会、历史、文学、天文、地理、军事等方面的基本知识及其运用能力。</w:t>
      </w:r>
    </w:p>
    <w:p>
      <w:pPr>
        <w:widowControl w:val="0"/>
        <w:spacing w:line="600" w:lineRule="exact"/>
        <w:ind w:firstLine="642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第五部分：资料分析。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文字、图形、表格等资料的综合理解和分析加工能力。</w:t>
      </w: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《公共基础知识》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widowControl w:val="0"/>
        <w:spacing w:line="600" w:lineRule="exact"/>
        <w:ind w:firstLine="642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第一部分：法律基础。</w:t>
      </w:r>
    </w:p>
    <w:p>
      <w:pPr>
        <w:widowControl w:val="0"/>
        <w:spacing w:line="60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法的一般原理、法的制定与实施。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二、宪法性法律、行政法、民法、刑法、社会法、经济法等的基本概念和基本原则。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三、宪法性法律、行政法、民法、刑法、社会法、经济法等的法律关系、法律行为和适用范围等。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四、常见犯罪种类、特点与刑罚种类、裁量。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五、合同的订立、生效、履行、变更、终止和解除。</w:t>
      </w:r>
    </w:p>
    <w:p>
      <w:pPr>
        <w:widowControl w:val="0"/>
        <w:spacing w:line="600" w:lineRule="exact"/>
        <w:ind w:firstLine="642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第二部分：中国特色社会主义理论。</w:t>
      </w:r>
    </w:p>
    <w:p>
      <w:pPr>
        <w:widowControl w:val="0"/>
        <w:spacing w:line="600" w:lineRule="exact"/>
        <w:ind w:firstLine="642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第三部分：马克思主义哲学。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color w:val="FF0000"/>
          <w:szCs w:val="32"/>
        </w:rPr>
      </w:pPr>
      <w:r>
        <w:rPr>
          <w:rFonts w:hint="eastAsia" w:ascii="仿宋_GB2312" w:hAnsi="仿宋_GB2312" w:cs="仿宋_GB2312"/>
          <w:szCs w:val="32"/>
        </w:rPr>
        <w:t>马克思主义哲学的主要内容及基本观点。</w:t>
      </w:r>
    </w:p>
    <w:p>
      <w:pPr>
        <w:widowControl w:val="0"/>
        <w:spacing w:line="600" w:lineRule="exact"/>
        <w:ind w:firstLine="642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第四部分：应用文写作。</w:t>
      </w:r>
    </w:p>
    <w:p>
      <w:pPr>
        <w:widowControl w:val="0"/>
        <w:spacing w:line="60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应用文含义、特点、种类、作用、格式规范。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二、法定公文的分类、构成要素、写作要求以及常用公文的撰写。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三、公文处理的概念、基本任务、基本原则，收文、发文处理的程序和方法，办毕公文的处置。</w:t>
      </w:r>
    </w:p>
    <w:p>
      <w:pPr>
        <w:widowControl w:val="0"/>
        <w:spacing w:line="600" w:lineRule="exact"/>
        <w:ind w:firstLine="642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第五部分：经济与管理。</w:t>
      </w:r>
    </w:p>
    <w:p>
      <w:pPr>
        <w:widowControl w:val="0"/>
        <w:spacing w:line="60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经济学的基本常识、基础理论及运用。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</w:t>
      </w:r>
      <w:r>
        <w:rPr>
          <w:rFonts w:hint="eastAsia" w:ascii="仿宋_GB2312" w:hAnsi="仿宋_GB2312" w:cs="仿宋_GB2312"/>
          <w:szCs w:val="32"/>
        </w:rPr>
        <w:t>管理学的基本常识、基础理论及运用。</w:t>
      </w:r>
    </w:p>
    <w:p>
      <w:pPr>
        <w:widowControl w:val="0"/>
        <w:spacing w:line="600" w:lineRule="exact"/>
        <w:ind w:firstLine="642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第六部分：公民道德建设。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一、公民道德建设的指导思想、方针原则及主要内容。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二、社会主义核心价值观的概念、内涵及基本原则。</w:t>
      </w:r>
    </w:p>
    <w:p>
      <w:pPr>
        <w:widowControl w:val="0"/>
        <w:spacing w:line="600" w:lineRule="exact"/>
        <w:ind w:firstLine="642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第七部分：科技基础知识。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信息科学、生物技术、能源科学、空间技术、农业高科技等新技术的基本特点、作用及发展趋势。</w:t>
      </w:r>
    </w:p>
    <w:p>
      <w:pPr>
        <w:widowControl w:val="0"/>
        <w:spacing w:line="600" w:lineRule="exact"/>
        <w:ind w:firstLine="642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第八部分：省情市情。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四川省和成都市的历史文化、人口与民族、区域经济、地理位置、地形地貌、气候特点。</w:t>
      </w:r>
    </w:p>
    <w:p>
      <w:pPr>
        <w:widowControl w:val="0"/>
        <w:spacing w:line="600" w:lineRule="exact"/>
        <w:ind w:firstLine="642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第九部分：时事政治。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一、一年来国际、国内发生的重大事件。</w:t>
      </w:r>
    </w:p>
    <w:p>
      <w:pPr>
        <w:ind w:firstLine="640" w:firstLineChars="200"/>
      </w:pPr>
      <w:r>
        <w:rPr>
          <w:rFonts w:hint="eastAsia" w:ascii="仿宋_GB2312" w:hAnsi="仿宋_GB2312" w:cs="仿宋_GB2312"/>
          <w:szCs w:val="32"/>
        </w:rPr>
        <w:t>二、国家、四川省、成都市近期出台的重大决策。</w:t>
      </w: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-113665</wp:posOffset>
              </wp:positionV>
              <wp:extent cx="597535" cy="29718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35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- 39 -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95pt;height:23.4pt;width:47.05pt;mso-position-horizontal:outside;mso-position-horizontal-relative:margin;z-index:251660288;mso-width-relative:page;mso-height-relative:page;" filled="f" stroked="f" coordsize="21600,21600" o:gfxdata="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BYAAABkcnMv&#10;UEsBAhQAFAAAAAgAh07iQFfAl+XVAAAABgEAAA8AAAAAAAAAAQAgAAAAOAAAAGRycy9kb3ducmV2&#10;LnhtbFBLAQIUABQAAAAIAIdO4kBsaGtmIgIAACEEAAAOAAAAAAAAAAEAIAAAADo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- 39 -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00" w:lineRule="exact"/>
      <w:rPr>
        <w:rFonts w:ascii="Calibri" w:hAnsi="Calibri" w:eastAsia="方正小标宋简体"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AB3B4A"/>
    <w:rsid w:val="B9B3C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2021-05-12T12:44:00Z</dcterms:created>
  <dc:creator>Administrator</dc:creator>
  <cp:lastModifiedBy>姜姜</cp:lastModifiedBy>
  <dcterms:modified xsi:type="dcterms:W3CDTF">2023-03-14T09:45:03Z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2052-11.8.2.10621</vt:lpwstr>
  </property>
</Properties>
</file>