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99" w:leftChars="-428" w:right="420" w:firstLine="782"/>
        <w:jc w:val="center"/>
        <w:textAlignment w:val="auto"/>
        <w:outlineLvl w:val="9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光明区发展和改革局202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年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月公开招聘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一般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专干报名表</w:t>
      </w:r>
    </w:p>
    <w:tbl>
      <w:tblPr>
        <w:tblStyle w:val="2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 w:firstLine="600" w:firstLineChars="250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lang w:val="en-US" w:eastAsia="zh-CN"/>
              </w:rPr>
              <w:t>简历（含学习、工作经历）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从高中学习经历写起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父亲/母亲/丈夫/妻子/儿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子/女儿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2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8160" w:firstLineChars="34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5489"/>
    <w:rsid w:val="207A4AFB"/>
    <w:rsid w:val="33ED035B"/>
    <w:rsid w:val="3DBF3C7A"/>
    <w:rsid w:val="43A32DE5"/>
    <w:rsid w:val="52501891"/>
    <w:rsid w:val="649A0569"/>
    <w:rsid w:val="76ECD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2021-06-30T15:30:00Z</dcterms:created>
  <dc:creator>Dell</dc:creator>
  <cp:lastModifiedBy>匡荣兴</cp:lastModifiedBy>
  <dcterms:modified xsi:type="dcterms:W3CDTF">2023-03-28T03:56:13Z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