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92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7"/>
        <w:gridCol w:w="1979"/>
        <w:gridCol w:w="1351"/>
        <w:gridCol w:w="1011"/>
        <w:gridCol w:w="477"/>
        <w:gridCol w:w="492"/>
        <w:gridCol w:w="505"/>
        <w:gridCol w:w="907"/>
        <w:gridCol w:w="933"/>
        <w:gridCol w:w="967"/>
        <w:gridCol w:w="866"/>
        <w:gridCol w:w="700"/>
        <w:gridCol w:w="2227"/>
        <w:gridCol w:w="15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4192" w:type="dxa"/>
            <w:gridSpan w:val="14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30"/>
                <w:szCs w:val="30"/>
              </w:rPr>
              <w:t>附件1</w:t>
            </w:r>
          </w:p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auto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  <w:t>23年天台县少体校公开招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eastAsia="zh-CN"/>
              </w:rPr>
              <w:t>聘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  <w:t>教练员一览表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招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聘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单位主管部门</w:t>
            </w:r>
          </w:p>
        </w:tc>
        <w:tc>
          <w:tcPr>
            <w:tcW w:w="1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招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聘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单位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单位经费性质</w:t>
            </w:r>
          </w:p>
        </w:tc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招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聘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职位</w:t>
            </w:r>
          </w:p>
        </w:tc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人数</w:t>
            </w:r>
          </w:p>
        </w:tc>
        <w:tc>
          <w:tcPr>
            <w:tcW w:w="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660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报考对象及资格条件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学历</w:t>
            </w:r>
          </w:p>
        </w:tc>
        <w:tc>
          <w:tcPr>
            <w:tcW w:w="9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9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户籍（生源地）</w:t>
            </w: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年龄</w:t>
            </w:r>
          </w:p>
        </w:tc>
        <w:tc>
          <w:tcPr>
            <w:tcW w:w="7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22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8" w:hRule="atLeast"/>
        </w:trPr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auto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天台县体育事业发展中心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天台县少体校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全额补助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教练员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auto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专技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大专以上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专业不限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auto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35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周岁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以下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cs="Times New Roman"/>
                <w:color w:val="auto"/>
                <w:sz w:val="22"/>
                <w:szCs w:val="22"/>
              </w:rPr>
              <w:t>对在县少体校教练员岗位工作满四年以上，所带运动员获省运会以上级别金牌的教练员或获得过全运会、亚运会前三名、奥运会前十二名的退役专业运动员</w:t>
            </w:r>
            <w:r>
              <w:rPr>
                <w:rFonts w:hint="eastAsia" w:ascii="宋体" w:cs="Times New Roman"/>
                <w:color w:val="auto"/>
                <w:sz w:val="22"/>
                <w:szCs w:val="22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Times New Roman"/>
                <w:color w:val="auto"/>
                <w:sz w:val="22"/>
                <w:szCs w:val="22"/>
                <w:lang w:eastAsia="zh-CN"/>
              </w:rPr>
              <w:t>招聘岗位为</w:t>
            </w:r>
            <w:r>
              <w:rPr>
                <w:rFonts w:hint="eastAsia" w:ascii="宋体" w:cs="Times New Roman"/>
                <w:color w:val="auto"/>
                <w:sz w:val="22"/>
                <w:szCs w:val="22"/>
              </w:rPr>
              <w:t>流动</w:t>
            </w:r>
            <w:r>
              <w:rPr>
                <w:rFonts w:hint="eastAsia" w:ascii="宋体" w:cs="Times New Roman"/>
                <w:color w:val="auto"/>
                <w:sz w:val="22"/>
                <w:szCs w:val="22"/>
                <w:lang w:eastAsia="zh-CN"/>
              </w:rPr>
              <w:t>事业</w:t>
            </w:r>
            <w:r>
              <w:rPr>
                <w:rFonts w:hint="eastAsia" w:ascii="宋体" w:cs="Times New Roman"/>
                <w:color w:val="auto"/>
                <w:sz w:val="22"/>
                <w:szCs w:val="22"/>
              </w:rPr>
              <w:t>编制</w:t>
            </w:r>
            <w:r>
              <w:rPr>
                <w:rFonts w:hint="eastAsia" w:ascii="宋体" w:cs="Times New Roman"/>
                <w:color w:val="auto"/>
                <w:sz w:val="22"/>
                <w:szCs w:val="22"/>
                <w:lang w:eastAsia="zh-CN"/>
              </w:rPr>
              <w:t>，具体按照流动事业编制相关要求执行</w:t>
            </w:r>
            <w:r>
              <w:rPr>
                <w:rFonts w:hint="eastAsia" w:ascii="宋体" w:cs="Times New Roman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auto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0576-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83930871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BF403"/>
    <w:multiLevelType w:val="singleLevel"/>
    <w:tmpl w:val="DDFBF4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NTEzODUyZTFjMjM5OTFkMmIwNjQxMjAzMWM3Y2QifQ=="/>
  </w:docVars>
  <w:rsids>
    <w:rsidRoot w:val="0EE17B88"/>
    <w:rsid w:val="0EE1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2023-04-03T10:42:00Z</dcterms:created>
  <dc:creator>夏天不笨</dc:creator>
  <cp:lastModifiedBy>夏天不笨</cp:lastModifiedBy>
  <dcterms:modified xsi:type="dcterms:W3CDTF">2023-04-03T10:44:13Z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D45EBA5B4CEB41AA92219715440977BB</vt:lpwstr>
  </property>
</Properties>
</file>