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66" w:tblpY="588"/>
        <w:tblOverlap w:val="never"/>
        <w:tblW w:w="14505" w:type="dxa"/>
        <w:tblLook w:val="04A0"/>
      </w:tblPr>
      <w:tblGrid>
        <w:gridCol w:w="1170"/>
        <w:gridCol w:w="885"/>
        <w:gridCol w:w="975"/>
        <w:gridCol w:w="450"/>
        <w:gridCol w:w="690"/>
        <w:gridCol w:w="1485"/>
        <w:gridCol w:w="1635"/>
        <w:gridCol w:w="1335"/>
        <w:gridCol w:w="1065"/>
        <w:gridCol w:w="900"/>
        <w:gridCol w:w="690"/>
        <w:gridCol w:w="795"/>
        <w:gridCol w:w="1200"/>
        <w:gridCol w:w="1230"/>
      </w:tblGrid>
      <w:tr w:rsidR="00262919" w:rsidTr="00EF33DE">
        <w:trPr>
          <w:trHeight w:val="825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32"/>
                <w:szCs w:val="32"/>
                <w:lang/>
              </w:rPr>
              <w:t>浙江广播电视大学工商学院2023年招聘计划表</w:t>
            </w:r>
          </w:p>
        </w:tc>
      </w:tr>
      <w:tr w:rsidR="00262919" w:rsidTr="00EF33DE">
        <w:trPr>
          <w:trHeight w:val="70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招聘单位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招聘岗位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岗位类别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人数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招聘对象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年  龄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专    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学历/学位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专业技术资格或职业资格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其他条件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开考比例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入围面试比例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总成绩计算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免笔试安排</w:t>
            </w:r>
          </w:p>
        </w:tc>
      </w:tr>
      <w:tr w:rsidR="00262919" w:rsidTr="00EF33DE">
        <w:trPr>
          <w:trHeight w:val="720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浙江广播电视大学工商学院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财务管理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专业技术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不限                                                                                               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35周岁及以下（1987年4月24日后出生）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会计学、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审计学</w:t>
            </w:r>
            <w:proofErr w:type="gram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硕士研究生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中共党员优先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1:4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1:3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笔试40%，面试60%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博士研究生免于笔试</w:t>
            </w:r>
          </w:p>
        </w:tc>
      </w:tr>
      <w:tr w:rsidR="00262919" w:rsidTr="00EF33DE">
        <w:trPr>
          <w:trHeight w:val="72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综合管理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不限                                                                                               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35周岁及以下（1987年4月24日后出生）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中国语言文学、新闻传播学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硕士研究生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中共党员优先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1:4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1:3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笔试40%，面试60%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博士研究生免于笔试</w:t>
            </w:r>
          </w:p>
        </w:tc>
      </w:tr>
      <w:tr w:rsidR="00262919" w:rsidTr="00EF33DE">
        <w:trPr>
          <w:trHeight w:val="72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教学管理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专业技术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不限                                                                                               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35周岁及以下（1987年4月24日后出生）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法学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硕士研究生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中共党员优先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1:4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1:3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笔试40%，面试60%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博士研究生免于笔试</w:t>
            </w:r>
          </w:p>
        </w:tc>
      </w:tr>
      <w:tr w:rsidR="00262919" w:rsidTr="00EF33DE">
        <w:trPr>
          <w:trHeight w:val="4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合计</w:t>
            </w:r>
          </w:p>
        </w:tc>
        <w:tc>
          <w:tcPr>
            <w:tcW w:w="13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19" w:rsidRDefault="00262919" w:rsidP="00EF33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4人</w:t>
            </w:r>
          </w:p>
        </w:tc>
      </w:tr>
    </w:tbl>
    <w:p w:rsidR="00337C7C" w:rsidRDefault="00337C7C"/>
    <w:sectPr w:rsidR="00337C7C" w:rsidSect="002629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2919"/>
    <w:rsid w:val="00262919"/>
    <w:rsid w:val="0033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2023-04-18T01:38:00Z</dcterms:created>
  <dcterms:modified xsi:type="dcterms:W3CDTF">2023-04-18T01:38:00Z</dcterms:modified>
</cp:coreProperties>
</file>