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黑体" w:cs="Times New Roman"/>
          <w:color w:val="000000"/>
          <w:sz w:val="44"/>
          <w:szCs w:val="44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spacing w:line="480" w:lineRule="exact"/>
        <w:ind w:left="879" w:leftChars="209" w:hanging="440" w:hangingChars="10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spacing w:line="48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四川省经济和社会发展研究院</w:t>
      </w:r>
    </w:p>
    <w:p>
      <w:pPr>
        <w:spacing w:line="480" w:lineRule="exact"/>
        <w:jc w:val="center"/>
        <w:rPr>
          <w:rFonts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color w:val="000000"/>
          <w:sz w:val="36"/>
          <w:szCs w:val="36"/>
        </w:rPr>
        <w:t>年公开考核招聘工作人员岗位和条件要求一览表</w:t>
      </w:r>
    </w:p>
    <w:tbl>
      <w:tblPr>
        <w:tblStyle w:val="4"/>
        <w:tblpPr w:leftFromText="180" w:rightFromText="180" w:vertAnchor="text" w:horzAnchor="page" w:tblpXSpec="center" w:tblpY="687"/>
        <w:tblOverlap w:val="never"/>
        <w:tblW w:w="501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1212"/>
        <w:gridCol w:w="1326"/>
        <w:gridCol w:w="1216"/>
        <w:gridCol w:w="2689"/>
        <w:gridCol w:w="3182"/>
        <w:gridCol w:w="2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73" w:type="pc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招 聘  单 位</w:t>
            </w:r>
          </w:p>
        </w:tc>
        <w:tc>
          <w:tcPr>
            <w:tcW w:w="427" w:type="pc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岗位类别</w:t>
            </w:r>
          </w:p>
        </w:tc>
        <w:tc>
          <w:tcPr>
            <w:tcW w:w="467" w:type="pc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招聘</w:t>
            </w:r>
          </w:p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人数</w:t>
            </w:r>
          </w:p>
        </w:tc>
        <w:tc>
          <w:tcPr>
            <w:tcW w:w="428" w:type="pc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招聘范围</w:t>
            </w:r>
          </w:p>
        </w:tc>
        <w:tc>
          <w:tcPr>
            <w:tcW w:w="946" w:type="pc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专业</w:t>
            </w:r>
          </w:p>
        </w:tc>
        <w:tc>
          <w:tcPr>
            <w:tcW w:w="1119" w:type="pc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职称及</w:t>
            </w:r>
          </w:p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学历学位</w:t>
            </w:r>
          </w:p>
        </w:tc>
        <w:tc>
          <w:tcPr>
            <w:tcW w:w="1037" w:type="pc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黑体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sz w:val="24"/>
                <w:szCs w:val="24"/>
              </w:rPr>
              <w:t>年龄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573" w:type="pct"/>
            <w:vMerge w:val="restart"/>
            <w:vAlign w:val="center"/>
          </w:tcPr>
          <w:p>
            <w:pPr>
              <w:overflowPunct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四川省经济和社会发展研究院</w:t>
            </w:r>
          </w:p>
        </w:tc>
        <w:tc>
          <w:tcPr>
            <w:tcW w:w="427" w:type="pct"/>
            <w:vMerge w:val="restart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专业技术</w:t>
            </w:r>
          </w:p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7" w:type="pct"/>
            <w:vMerge w:val="restart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8" w:type="pct"/>
            <w:vMerge w:val="restart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面向全国</w:t>
            </w:r>
          </w:p>
        </w:tc>
        <w:tc>
          <w:tcPr>
            <w:tcW w:w="946" w:type="pct"/>
            <w:vMerge w:val="restart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经济学、社会学、统计学、资源与环境、农林经济管理、工商管理、公共管理等相关专业。</w:t>
            </w:r>
          </w:p>
          <w:p>
            <w:pPr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国民教育研究生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学历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并取得博士学位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人员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。</w:t>
            </w:r>
          </w:p>
        </w:tc>
        <w:tc>
          <w:tcPr>
            <w:tcW w:w="1037" w:type="pct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573" w:type="pct"/>
            <w:vMerge w:val="continue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7" w:type="pct"/>
            <w:vMerge w:val="continue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67" w:type="pct"/>
            <w:vMerge w:val="continue"/>
            <w:vAlign w:val="center"/>
          </w:tcPr>
          <w:p>
            <w:pPr>
              <w:overflowPunct w:val="0"/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28" w:type="pct"/>
            <w:vMerge w:val="continue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46" w:type="pct"/>
            <w:vMerge w:val="continue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国民教育研究生学历并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取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得硕士学位、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且具有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经济类或社科类高级专业技术任职资格的人员。</w:t>
            </w:r>
          </w:p>
        </w:tc>
        <w:tc>
          <w:tcPr>
            <w:tcW w:w="1037" w:type="pct"/>
            <w:vAlign w:val="center"/>
          </w:tcPr>
          <w:p>
            <w:pPr>
              <w:overflowPunct w:val="0"/>
              <w:spacing w:line="48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198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副高职称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人员；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78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及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以后出生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  <w:t>正高职称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人员。</w:t>
            </w:r>
          </w:p>
        </w:tc>
      </w:tr>
    </w:tbl>
    <w:p/>
    <w:sectPr>
      <w:footerReference r:id="rId3" w:type="default"/>
      <w:pgSz w:w="16838" w:h="11906" w:orient="landscape"/>
      <w:pgMar w:top="1417" w:right="1440" w:bottom="1417" w:left="1440" w:header="851" w:footer="992" w:gutter="0"/>
      <w:pgNumType w:fmt="decimal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yZjY2NjlmYmRmYjg2YzY1MTBkMTJiMWQyNDUwMzcifQ=="/>
  </w:docVars>
  <w:rsids>
    <w:rsidRoot w:val="00FD2E3A"/>
    <w:rsid w:val="002022F3"/>
    <w:rsid w:val="00FD2E3A"/>
    <w:rsid w:val="03BE360A"/>
    <w:rsid w:val="08AD3BAB"/>
    <w:rsid w:val="0B9A2ACF"/>
    <w:rsid w:val="0E7F6E19"/>
    <w:rsid w:val="12B878BF"/>
    <w:rsid w:val="1338716E"/>
    <w:rsid w:val="1E124827"/>
    <w:rsid w:val="35742745"/>
    <w:rsid w:val="3AA645B3"/>
    <w:rsid w:val="3B5878C5"/>
    <w:rsid w:val="3DDE36F6"/>
    <w:rsid w:val="428E33A1"/>
    <w:rsid w:val="44D52C79"/>
    <w:rsid w:val="45087E20"/>
    <w:rsid w:val="493D634C"/>
    <w:rsid w:val="4A6C6EE9"/>
    <w:rsid w:val="4A745D9D"/>
    <w:rsid w:val="4CF448E0"/>
    <w:rsid w:val="4E4D2943"/>
    <w:rsid w:val="53397B84"/>
    <w:rsid w:val="57D851DC"/>
    <w:rsid w:val="5CB80A72"/>
    <w:rsid w:val="610C68D8"/>
    <w:rsid w:val="672F2E1F"/>
    <w:rsid w:val="6AD2581B"/>
    <w:rsid w:val="6BC56001"/>
    <w:rsid w:val="6D704635"/>
    <w:rsid w:val="72DC1449"/>
    <w:rsid w:val="768A40CF"/>
    <w:rsid w:val="7CD4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248</Characters>
  <Lines>2</Lines>
  <Paragraphs>1</Paragraphs>
  <TotalTime>2</TotalTime>
  <ScaleCrop>false</ScaleCrop>
  <LinksUpToDate>false</LinksUpToDate>
  <CharactersWithSpaces>252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2022-07-11T02:17:00Z</dcterms:created>
  <dc:creator>敬 文涛</dc:creator>
  <cp:lastModifiedBy>Mina</cp:lastModifiedBy>
  <cp:lastPrinted>2023-04-14T07:26:00Z</cp:lastPrinted>
  <dcterms:modified xsi:type="dcterms:W3CDTF">2023-04-14T10:12:49Z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CFEFCAF5D1D54FE29AE680C072352F06</vt:lpwstr>
  </property>
</Properties>
</file>