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上海市养志康复医院（上海市阳光康复中心）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工作人员公开招聘公告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上海市养志康复医院（上海市阳光康复中心）</w:t>
      </w:r>
      <w:r>
        <w:rPr>
          <w:rFonts w:hint="eastAsia" w:ascii="仿宋_GB2312" w:eastAsia="仿宋_GB2312"/>
          <w:color w:val="000000"/>
          <w:sz w:val="28"/>
          <w:szCs w:val="28"/>
        </w:rPr>
        <w:t>（以下简称医院）</w:t>
      </w:r>
      <w:r>
        <w:rPr>
          <w:rFonts w:hint="eastAsia" w:ascii="仿宋_GB2312" w:eastAsia="仿宋_GB2312"/>
          <w:sz w:val="28"/>
          <w:szCs w:val="28"/>
        </w:rPr>
        <w:t>是上海市残疾人联合会直属事业单位、同济大学附属医院。医院于2007年揭牌落成，目前已成为国</w:t>
      </w:r>
      <w:r>
        <w:rPr>
          <w:rFonts w:hint="eastAsia" w:ascii="仿宋_GB2312" w:eastAsia="仿宋_GB2312"/>
          <w:sz w:val="28"/>
          <w:szCs w:val="28"/>
          <w:lang w:eastAsia="zh-CN"/>
        </w:rPr>
        <w:t>家</w:t>
      </w:r>
      <w:r>
        <w:rPr>
          <w:rFonts w:hint="eastAsia" w:ascii="仿宋_GB2312" w:eastAsia="仿宋_GB2312"/>
          <w:sz w:val="28"/>
          <w:szCs w:val="28"/>
        </w:rPr>
        <w:t>省（市）级三级残疾人康复中心、全国区域性工伤康复示范机构、全国脊髓损伤者“希望之家”资源中心、国家级康复护理专科护士培训基地和康复专业继续教育培训基地等。医院占地面积396亩，拥有花园般的自然环境和团结奋进的人文氛围。</w:t>
      </w:r>
      <w:r>
        <w:rPr>
          <w:rFonts w:hint="eastAsia" w:ascii="仿宋_GB2312" w:eastAsia="仿宋_GB2312"/>
          <w:sz w:val="28"/>
          <w:szCs w:val="28"/>
          <w:lang w:eastAsia="zh-CN"/>
        </w:rPr>
        <w:t>医院现有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核定</w:t>
      </w:r>
      <w:r>
        <w:rPr>
          <w:rFonts w:hint="eastAsia" w:ascii="仿宋_GB2312" w:eastAsia="仿宋_GB2312"/>
          <w:sz w:val="28"/>
          <w:szCs w:val="28"/>
        </w:rPr>
        <w:t>床位360张，建立了以康复医学科为主体，由内、外、妇、儿等共同支撑的康复服务和临床保障体系；秉承现代康复与传统康复相结合的全面康复理念，形成了以“神经康复、骨与关节康复、心肺与重症康复”为重点，以“儿童康复、肿瘤康复、妇女健康康复、视听觉康复”为特色的“七大康复中心”学科建设规划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配有国际先进康复设施设备，建有康复医学转化研究中心和多个实验平台；承担了同济大学医学院康复治疗学系教学任务，也是30多所境内外知名高校的临床教学与实习基地。医院扩建项目作为上海市重大建设项目已进入施工阶段，将于2023年10月竣工，扩建后床位将增至1000张。</w:t>
      </w:r>
    </w:p>
    <w:p>
      <w:pPr>
        <w:spacing w:line="560" w:lineRule="exact"/>
        <w:ind w:firstLine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为进一步深化干部人事制度改革，拓宽选人用人视野，根据《</w:t>
      </w:r>
      <w:r>
        <w:rPr>
          <w:rFonts w:hint="eastAsia" w:ascii="仿宋_GB2312" w:eastAsia="仿宋_GB2312"/>
          <w:bCs/>
          <w:sz w:val="28"/>
          <w:szCs w:val="28"/>
        </w:rPr>
        <w:t>关于印发&lt;上海市事业单位公开招聘人员办法&gt;的通知》（沪人社规〔2019〕15号）</w:t>
      </w:r>
      <w:r>
        <w:rPr>
          <w:rFonts w:hint="eastAsia" w:ascii="仿宋_GB2312" w:eastAsia="仿宋_GB2312"/>
          <w:sz w:val="28"/>
          <w:szCs w:val="28"/>
        </w:rPr>
        <w:t>，按照公开、平等、竞争、择优的原则，现面向社会公开招聘以下人员：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一、招聘职位及职数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1.心肺康复中心副主任：1名</w:t>
      </w:r>
    </w:p>
    <w:p>
      <w:pPr>
        <w:spacing w:line="600" w:lineRule="exact"/>
        <w:ind w:firstLine="600" w:firstLineChars="200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2.超声科主任：1名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3.放射科主任：1名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4.医学装备部副主任：1名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5.普外科主治医师：1名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6.放射主治医师：1名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7.麻醉主治医师：1名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8.临床医师：16名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9.中医医师：6名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10.妇科医师：1名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11.儿科医师：2名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12.医学检验师：1名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13.药剂师：2名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14.康复治疗师：20名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15.病区护士：15名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16.护理部干事：1名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17.感控干事：1名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18</w:t>
      </w:r>
      <w:r>
        <w:rPr>
          <w:rFonts w:hint="eastAsia" w:ascii="仿宋_GB2312" w:hAnsi="Calibri" w:eastAsia="仿宋_GB2312" w:cs="Times New Roman"/>
          <w:sz w:val="30"/>
          <w:szCs w:val="30"/>
        </w:rPr>
        <w:t>.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社工师</w:t>
      </w:r>
      <w:r>
        <w:rPr>
          <w:rFonts w:hint="eastAsia" w:ascii="仿宋_GB2312" w:hAnsi="Calibri" w:eastAsia="仿宋_GB2312" w:cs="Times New Roman"/>
          <w:sz w:val="30"/>
          <w:szCs w:val="30"/>
        </w:rPr>
        <w:t>：1名</w:t>
      </w:r>
    </w:p>
    <w:p>
      <w:pPr>
        <w:spacing w:line="600" w:lineRule="exact"/>
        <w:ind w:firstLine="600" w:firstLineChars="200"/>
        <w:rPr>
          <w:rFonts w:hint="default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19.基建修建管理：1名</w:t>
      </w:r>
    </w:p>
    <w:p>
      <w:pPr>
        <w:spacing w:line="600" w:lineRule="exact"/>
        <w:ind w:firstLine="600" w:firstLineChars="200"/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highlight w:val="none"/>
          <w:lang w:val="en-US" w:eastAsia="zh-CN"/>
        </w:rPr>
        <w:t>20.多媒体设计与制作：1名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二、招聘对象条件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应聘者基本条件：具有热爱康复事业，爱岗敬业、作风正派、有较强的工作责任心、事业心，良好的医德品行；具有较强的服务意识和团队合作能力。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对紧缺及优秀人才，招聘条件可适当放宽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。</w:t>
      </w:r>
      <w:r>
        <w:rPr>
          <w:rFonts w:ascii="仿宋_GB2312" w:hAnsi="宋体" w:eastAsia="仿宋_GB2312"/>
          <w:color w:val="000000"/>
          <w:sz w:val="28"/>
          <w:szCs w:val="28"/>
        </w:rPr>
        <w:t>外省市社会人员，须持有上海市居住证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一年以上（在有效期内）。招聘条件中的持有居住证时间和工作年限计算时间截</w:t>
      </w:r>
      <w:r>
        <w:rPr>
          <w:rFonts w:hint="eastAsia" w:ascii="仿宋_GB2312" w:hAnsi="宋体" w:eastAsia="仿宋_GB2312"/>
          <w:color w:val="0C0C0C"/>
          <w:sz w:val="28"/>
          <w:szCs w:val="28"/>
        </w:rPr>
        <w:t>止为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</w:rPr>
        <w:t>202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color w:val="0C0C0C"/>
          <w:sz w:val="28"/>
          <w:szCs w:val="28"/>
          <w:highlight w:val="none"/>
        </w:rPr>
        <w:t>日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。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对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取得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博士学位、高级职称或者应聘医师类岗位的专业技术人员，可不受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本市居住证满1年限制。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其他条件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为：</w:t>
      </w:r>
    </w:p>
    <w:p>
      <w:pPr>
        <w:spacing w:line="560" w:lineRule="exact"/>
        <w:ind w:firstLine="57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心肺康复中心副主任</w:t>
      </w:r>
    </w:p>
    <w:p>
      <w:pPr>
        <w:spacing w:line="56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有博士学位，临床医学专业，55周岁及以下，副高级及以上职称，持有医师执业证书，身体健康；具有二甲及以上医院十年以上临床工作经验，一年以上科主任行政职务经历；具有较强的组织协调能力和团队合作精神。</w:t>
      </w:r>
    </w:p>
    <w:p>
      <w:pPr>
        <w:spacing w:line="560" w:lineRule="exact"/>
        <w:ind w:firstLine="57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2.超声科主任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超声医学专业，副高及以上职称，50周岁及以下，持有医师执业证书，身体健康；具有二甲及以上医院十年以上临床工作经验，一年以上科主任行政职务经历；具有较强的组织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3.放射科主任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医学影像学专业，副高及以上职称，50周岁及以下，持有医师执业证书，身体健康；具有二甲及以上医院十年以上临床工作经验，一年以上科主任行政职务经历；具有较强的组织协调能力和团队合作精神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4.医学装备部副主任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具有本科及以上学历，相关专业，副高及以上职称，50周岁及以下，身体健康；具有二级以上医院五年以上医学装备管理工作经验，熟悉医疗设备维护保养、维修工作；具有较强的组织协调能力和团队合作精神。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5.普外科主治医师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具有硕士及以上学位，临床医学专业，中级及以上职称，40周岁及以下，持有医师执业证书，身体健康；具有二级以上医院五年以上临床工作经验；具有较强的组织协调能力和团队合作精神。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6.放射主治医师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医学影像学专业，中级及以上职称，40周岁及以下，持有医师执业证书，身体健康；具有二级以上医院五年以上放射诊断工作经验，具有较全面的业务知识与技能，熟练掌握医疗专业技术，能够解决复杂疑难问题；具有较强的沟通协调能力和团队合作精神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7.麻醉主治医师</w:t>
      </w:r>
    </w:p>
    <w:p>
      <w:pPr>
        <w:spacing w:line="560" w:lineRule="exact"/>
        <w:ind w:firstLine="57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麻醉学专业，中级及以上职称，40周岁及以下，持有医师执业证书，身体健康；具有二级以上医院五年以上麻醉工作经验，具有较全面的业务知识与技能，熟练掌握医疗专业技术，能够解决复杂疑难问题；具有较强的沟通协调能力和团队合作精神。</w:t>
      </w:r>
    </w:p>
    <w:p>
      <w:pPr>
        <w:spacing w:line="560" w:lineRule="exact"/>
        <w:ind w:firstLine="57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8.临床医师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临床医学专业，初级及以上职称（或者本科学历，临床医学专业，中级职称），35周岁及以下（博士学位可适当放宽年龄），持有医师执业证书（内科学、外科学、康复医学），身体健康；具有二级以上医院二年以上临床工作经验（或者取得住院医师规范化培训合格证书），具有较全面的业务知识与技能，熟练掌握医疗专业技术，能够解决复杂疑难问题；具有较强的沟通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9.中医医师</w:t>
      </w:r>
    </w:p>
    <w:p>
      <w:pPr>
        <w:tabs>
          <w:tab w:val="left" w:pos="538"/>
        </w:tabs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中医学或针灸推拿学专业，初级及以上职称（或者本科学历，中医学或针灸推拿学专业，中级职称），35周岁及以下，持有医师执业证书，身体健康；具有二级以上医院二年以上中医临床工作经验（或者取得住院医师规范化培训合格证书），具有较全面的业务知识与技能，熟练掌握医疗专业技术，能够解决复杂疑难问题；具有较强的沟通协调能力和团队合作精神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ab/>
      </w:r>
    </w:p>
    <w:p>
      <w:pPr>
        <w:tabs>
          <w:tab w:val="left" w:pos="538"/>
        </w:tabs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10.妇科医师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具有硕士及以上学位，妇产科学专业，初级及以上职称，35周岁及以下，持有医师执业证书，身体健康；具有二级以上医院二年以上妇科临床工作经验（或者取得住院医师规范化培训合格证书），具有较全面的业务知识与技能，熟练掌握医疗专业技术，能够解决复杂疑难问题；具有较强的沟通协调能力和团队合作精神。 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11.儿科医师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硕士及以上学位，儿科学专业，初级及以上职称，35周岁及以下，持有医师执业证书，身体健康；具有二级以上医院二年以上儿科临床工作经验（或者取得住院医师规范化培训合格证书），具有较全面的业务知识与技能，熟练掌握医疗专业技术，能够解决复杂疑难问题；具有较强的沟通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12.医学检验师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医学检验相关专业，中级职称，40周岁及以下，身体健康；具有二级以上医院五年以上医学检验相关工作经验（硕士及以上学位，须具有二年以上），具有较强的专业知识与技能；具有较强的沟通协调能力和团队合作精神。</w:t>
      </w:r>
    </w:p>
    <w:p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13.药剂师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位，药学相关专业，中级职称，40周岁及以下，身体健康；具有二级以上医院五年以上相关经验（硕士及以上学位，须具有二年以上），具有较强的专业知识与技能；具有较强的沟通协调能力和团队合作精神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14.康复治疗师</w:t>
      </w:r>
    </w:p>
    <w:p>
      <w:pPr>
        <w:spacing w:line="560" w:lineRule="exact"/>
        <w:ind w:firstLine="57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具有硕士及以上学位，康复治疗相关专业，初级及以上职称（或者本科学历，康复治疗学相关专业，中级职称），35周岁及以下，身体健康；具有二级以上医院一年以上康复治疗临床工作经验，掌握基本康复评估治疗技术，具有一定的临床思维和实践能力；具有较强的沟通协调能力和团队合作精神。</w:t>
      </w:r>
    </w:p>
    <w:p>
      <w:pPr>
        <w:spacing w:line="560" w:lineRule="exact"/>
        <w:ind w:firstLine="57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15.病区护士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具有本科及以上学历，护理学专业，中级职称，持有护士执业证书，40周岁及以下，身体健康；具有二级以上医院五年以上临床护理工作经验（硕士及以上学位，须具有二年以上），掌握护理基础理论、各种护理操作技术及常用急救技术，能解决本专科常见问题；具有较强的沟通协调能力和团队合作精神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16.护理部干事</w:t>
      </w:r>
    </w:p>
    <w:p>
      <w:pPr>
        <w:spacing w:line="560" w:lineRule="exact"/>
        <w:ind w:firstLine="57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护理学专业，中级职称，持有护士执业证书，40周岁及以下，身体健康；具有二级以上医院五年以上临床护理工作经验（硕士及以上学位，须具有二年以上），一年以上护理部工作经验，具有较强的护理管理能力；具有较强的沟通协调能力和团队合作精神。</w:t>
      </w:r>
    </w:p>
    <w:p>
      <w:pPr>
        <w:spacing w:line="560" w:lineRule="exact"/>
        <w:ind w:firstLine="57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17.感控干事</w:t>
      </w:r>
    </w:p>
    <w:p>
      <w:pPr>
        <w:spacing w:line="560" w:lineRule="exact"/>
        <w:ind w:firstLine="57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卫生类相关专业，中级职称，40周岁及以下，身体健康；具有二级以上医院五年以上工作经验（硕士及以上学位，须具有二年以上），一年以上感控工作经验，熟悉医院感染控制相关政策和工作流程；具有较强的沟通协调能力和团队合作精神。</w:t>
      </w:r>
    </w:p>
    <w:p>
      <w:pPr>
        <w:spacing w:line="560" w:lineRule="exact"/>
        <w:ind w:firstLine="57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18.社工师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具有硕士及以上学位，社会工作专业，中级职称，35周岁及以下，身体健康；具有二级以上医院五年以上社会工作相关经验，具有较强的专业知识与技能；具有较强的沟通协调能力和团队合作精神。 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19.基建修建管理</w:t>
      </w:r>
    </w:p>
    <w:p>
      <w:pPr>
        <w:tabs>
          <w:tab w:val="left" w:pos="490"/>
        </w:tabs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相关专业，35周岁及以下，中级及以上职称，身体健康；具有二级以上医院五年以上基建工作经验（硕士及以上学位，须具有二年以上），具有较强的专业知识与技能；具有较强的沟通协调能力和团队合作精神。</w:t>
      </w:r>
    </w:p>
    <w:p>
      <w:pPr>
        <w:tabs>
          <w:tab w:val="left" w:pos="490"/>
        </w:tabs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20.多媒体设计与制作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具有本科及以上学历，相关专业，中级职称，40周岁及以下，身体健康；具有五年以上相关工作经验（硕士及以上学位，须具有二年以上），一年以上医院相关工作经验，具有较强的专业知识与技能；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具有较强的沟通协调能力和团队合作精神。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三、招聘办法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1.报名</w:t>
      </w:r>
    </w:p>
    <w:p>
      <w:pPr>
        <w:spacing w:line="560" w:lineRule="exact"/>
        <w:ind w:firstLine="570"/>
        <w:rPr>
          <w:rFonts w:hint="eastAsia" w:ascii="仿宋_GB2312" w:eastAsia="仿宋_GB2312"/>
          <w:color w:val="auto"/>
          <w:sz w:val="28"/>
          <w:szCs w:val="28"/>
          <w:highlight w:val="yellow"/>
        </w:rPr>
      </w:pPr>
      <w:r>
        <w:rPr>
          <w:rFonts w:hint="eastAsia" w:ascii="仿宋_GB2312" w:eastAsia="仿宋_GB2312"/>
          <w:sz w:val="28"/>
          <w:szCs w:val="28"/>
        </w:rPr>
        <w:t>报名采取电子邮件报名方式，将个人简历、</w:t>
      </w:r>
      <w:r>
        <w:rPr>
          <w:rFonts w:hint="eastAsia" w:ascii="仿宋_GB2312" w:eastAsia="仿宋_GB2312"/>
          <w:sz w:val="28"/>
          <w:szCs w:val="28"/>
          <w:lang w:eastAsia="zh-CN"/>
        </w:rPr>
        <w:t>身份证、居住证、</w:t>
      </w:r>
      <w:r>
        <w:rPr>
          <w:rFonts w:hint="eastAsia" w:ascii="仿宋_GB2312" w:eastAsia="仿宋_GB2312"/>
          <w:sz w:val="28"/>
          <w:szCs w:val="28"/>
        </w:rPr>
        <w:t>学历证明及其他资格证书等</w:t>
      </w:r>
      <w:r>
        <w:rPr>
          <w:rFonts w:hint="eastAsia" w:ascii="仿宋_GB2312" w:eastAsia="仿宋_GB2312"/>
          <w:color w:val="000000"/>
          <w:sz w:val="28"/>
          <w:szCs w:val="28"/>
        </w:rPr>
        <w:t>电子版材料发送到</w:t>
      </w:r>
      <w:r>
        <w:rPr>
          <w:rFonts w:ascii="仿宋_GB2312" w:eastAsia="仿宋_GB2312"/>
          <w:color w:val="000000"/>
          <w:sz w:val="28"/>
          <w:szCs w:val="28"/>
        </w:rPr>
        <w:t>zhaopin</w:t>
      </w:r>
      <w:r>
        <w:rPr>
          <w:rFonts w:hint="eastAsia" w:ascii="仿宋_GB2312" w:eastAsia="仿宋_GB2312"/>
          <w:color w:val="000000"/>
          <w:sz w:val="28"/>
          <w:szCs w:val="28"/>
        </w:rPr>
        <w:t>@</w:t>
      </w:r>
      <w:r>
        <w:rPr>
          <w:rFonts w:ascii="仿宋_GB2312" w:eastAsia="仿宋_GB2312"/>
          <w:color w:val="000000"/>
          <w:sz w:val="28"/>
          <w:szCs w:val="28"/>
        </w:rPr>
        <w:t>shygkf.org.cn</w:t>
      </w:r>
      <w:r>
        <w:rPr>
          <w:rFonts w:hint="eastAsia" w:ascii="仿宋_GB2312" w:eastAsia="仿宋_GB2312"/>
          <w:sz w:val="28"/>
          <w:szCs w:val="28"/>
        </w:rPr>
        <w:t>邮箱，请在邮件主题上注明“公开招聘+应聘岗位名称”。报名时间即日起至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</w:rPr>
        <w:t>日止。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2.资格审查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人力资源部</w:t>
      </w:r>
      <w:r>
        <w:rPr>
          <w:rFonts w:hint="eastAsia" w:ascii="仿宋_GB2312" w:eastAsia="仿宋_GB2312"/>
          <w:sz w:val="28"/>
          <w:szCs w:val="28"/>
        </w:rPr>
        <w:t>将根据收到的简历进行筛选与资格审查，资格审查结果将以电子邮件方式告知。</w:t>
      </w:r>
    </w:p>
    <w:p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3.笔试</w:t>
      </w:r>
    </w:p>
    <w:p>
      <w:pPr>
        <w:spacing w:line="560" w:lineRule="exact"/>
        <w:ind w:firstLine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除第1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个至第4</w:t>
      </w:r>
      <w:r>
        <w:rPr>
          <w:rFonts w:hint="eastAsia" w:ascii="仿宋_GB2312" w:eastAsia="仿宋_GB2312"/>
          <w:color w:val="auto"/>
          <w:sz w:val="28"/>
          <w:szCs w:val="28"/>
        </w:rPr>
        <w:t>个招聘职</w:t>
      </w:r>
      <w:r>
        <w:rPr>
          <w:rFonts w:hint="eastAsia" w:ascii="仿宋_GB2312" w:eastAsia="仿宋_GB2312"/>
          <w:sz w:val="28"/>
          <w:szCs w:val="28"/>
        </w:rPr>
        <w:t>位外，其他所有招聘职位由单位组织笔试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笔试时间为</w:t>
      </w:r>
      <w:r>
        <w:rPr>
          <w:rFonts w:hint="eastAsia" w:ascii="仿宋_GB2312" w:eastAsia="仿宋_GB2312"/>
          <w:color w:val="0C0C0C"/>
          <w:sz w:val="28"/>
          <w:szCs w:val="28"/>
          <w:highlight w:val="none"/>
          <w:lang w:val="en-US" w:eastAsia="zh-CN"/>
        </w:rPr>
        <w:t>2023年5月13日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。笔试内容主要为相关岗位的基本理论和专业知识，笔试分数由高到低按1:3比例排序确定进入面试人员名单，笔试成绩60分以下的为不合格，笔试结果将以电子邮件方式告知。</w:t>
      </w:r>
    </w:p>
    <w:p>
      <w:pPr>
        <w:spacing w:line="560" w:lineRule="exact"/>
        <w:ind w:firstLine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.面试</w:t>
      </w:r>
    </w:p>
    <w:p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ascii="仿宋_GB2312" w:eastAsia="仿宋_GB2312"/>
          <w:sz w:val="28"/>
          <w:szCs w:val="28"/>
        </w:rPr>
        <w:t>面试内容主要测试岗位专业知识、业务能力和综合素质，采取</w:t>
      </w:r>
      <w:r>
        <w:rPr>
          <w:rFonts w:hint="eastAsia" w:ascii="仿宋_GB2312" w:eastAsia="仿宋_GB2312"/>
          <w:sz w:val="28"/>
          <w:szCs w:val="28"/>
        </w:rPr>
        <w:t>半</w:t>
      </w:r>
      <w:r>
        <w:rPr>
          <w:rFonts w:ascii="仿宋_GB2312" w:eastAsia="仿宋_GB2312"/>
          <w:sz w:val="28"/>
          <w:szCs w:val="28"/>
        </w:rPr>
        <w:t>结构化面试方式进行</w:t>
      </w:r>
      <w:r>
        <w:rPr>
          <w:rFonts w:hint="eastAsia" w:ascii="仿宋_GB2312" w:eastAsia="仿宋_GB2312"/>
          <w:sz w:val="28"/>
          <w:szCs w:val="28"/>
        </w:rPr>
        <w:t>，面试成绩60分以下的为不合格。</w:t>
      </w:r>
      <w:r>
        <w:rPr>
          <w:rFonts w:ascii="仿宋_GB2312" w:eastAsia="仿宋_GB2312"/>
          <w:sz w:val="28"/>
          <w:szCs w:val="28"/>
        </w:rPr>
        <w:t>面试提问以主考官为主，其余考官补充性提问</w:t>
      </w:r>
      <w:r>
        <w:rPr>
          <w:rFonts w:hint="eastAsia" w:ascii="仿宋_GB2312" w:eastAsia="仿宋_GB2312"/>
          <w:sz w:val="28"/>
          <w:szCs w:val="28"/>
        </w:rPr>
        <w:t>，面试结果将以电子邮件方式告知。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.身体检查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按照笔试、面试成绩4:6比例，计算出总成绩，总成绩</w:t>
      </w:r>
      <w:r>
        <w:rPr>
          <w:rFonts w:ascii="仿宋_GB2312" w:eastAsia="仿宋_GB2312"/>
          <w:sz w:val="28"/>
          <w:szCs w:val="28"/>
        </w:rPr>
        <w:t>从高到低排列，根据招聘职数1:1</w:t>
      </w:r>
      <w:r>
        <w:rPr>
          <w:rFonts w:hint="eastAsia" w:ascii="仿宋_GB2312" w:eastAsia="仿宋_GB2312"/>
          <w:sz w:val="28"/>
          <w:szCs w:val="28"/>
        </w:rPr>
        <w:t>比例</w:t>
      </w:r>
      <w:r>
        <w:rPr>
          <w:rFonts w:ascii="仿宋_GB2312" w:eastAsia="仿宋_GB2312"/>
          <w:sz w:val="28"/>
          <w:szCs w:val="28"/>
        </w:rPr>
        <w:t>确定拟聘人员进</w:t>
      </w:r>
      <w:r>
        <w:rPr>
          <w:rFonts w:hint="eastAsia" w:ascii="仿宋_GB2312" w:eastAsia="仿宋_GB2312"/>
          <w:sz w:val="28"/>
          <w:szCs w:val="28"/>
        </w:rPr>
        <w:t>入</w:t>
      </w:r>
      <w:r>
        <w:rPr>
          <w:rFonts w:ascii="仿宋_GB2312" w:eastAsia="仿宋_GB2312"/>
          <w:sz w:val="28"/>
          <w:szCs w:val="28"/>
        </w:rPr>
        <w:t>体检</w:t>
      </w:r>
      <w:r>
        <w:rPr>
          <w:rFonts w:hint="eastAsia" w:ascii="仿宋_GB2312" w:eastAsia="仿宋_GB2312"/>
          <w:sz w:val="28"/>
          <w:szCs w:val="28"/>
        </w:rPr>
        <w:t>。体检参照《国家公务员通用体检标准（试行）》，统一组织到本市二级甲等以上医疗机构进行体检。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.考察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</w:t>
      </w: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sz w:val="28"/>
          <w:szCs w:val="28"/>
        </w:rPr>
        <w:t>组织考察，主要考察应聘人员的思想政治素质、遵纪守法情况、道德品质、诚信记录、现实表现等。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.拟聘人员的确定和公示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根据考核、体检和考察结果，对拟录用人员名单，经医院领导班子讨论同意、报上级主管部门审核后，在“上海市人力资源和社会保障局”</w:t>
      </w:r>
      <w:r>
        <w:rPr>
          <w:rFonts w:ascii="仿宋_GB2312" w:eastAsia="仿宋_GB2312"/>
          <w:sz w:val="28"/>
          <w:szCs w:val="28"/>
        </w:rPr>
        <w:t>上进行</w:t>
      </w:r>
      <w:r>
        <w:rPr>
          <w:rFonts w:hint="eastAsia" w:ascii="仿宋_GB2312" w:eastAsia="仿宋_GB2312"/>
          <w:sz w:val="28"/>
          <w:szCs w:val="28"/>
        </w:rPr>
        <w:t>公示，同时公布举报电话，接受社会监督，公示时间为7天。公示无异议后，再报上海市人力资源和社会保障局核准备案。公示如有异议、影响聘用的，根据查实结果确定是否录用。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四、相关待遇和其他事项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上述人员一经录用，其工资、奖金、福利和社会保险等按照本市有关规定执行。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五、联系方式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lang w:eastAsia="zh-CN"/>
        </w:rPr>
        <w:t>黄老师、</w:t>
      </w:r>
      <w:r>
        <w:rPr>
          <w:rFonts w:hint="eastAsia" w:ascii="仿宋_GB2312" w:eastAsia="仿宋_GB2312"/>
          <w:sz w:val="28"/>
          <w:szCs w:val="28"/>
          <w:highlight w:val="none"/>
        </w:rPr>
        <w:t>张老师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    箱：</w:t>
      </w:r>
      <w:r>
        <w:rPr>
          <w:rFonts w:ascii="仿宋_GB2312" w:eastAsia="仿宋_GB2312"/>
          <w:color w:val="000000"/>
          <w:sz w:val="28"/>
          <w:szCs w:val="28"/>
        </w:rPr>
        <w:t>zhaopin</w:t>
      </w:r>
      <w:r>
        <w:rPr>
          <w:rFonts w:hint="eastAsia" w:ascii="仿宋_GB2312" w:eastAsia="仿宋_GB2312"/>
          <w:color w:val="000000"/>
          <w:sz w:val="28"/>
          <w:szCs w:val="28"/>
        </w:rPr>
        <w:t>@</w:t>
      </w:r>
      <w:r>
        <w:rPr>
          <w:rFonts w:ascii="仿宋_GB2312" w:eastAsia="仿宋_GB2312"/>
          <w:color w:val="000000"/>
          <w:sz w:val="28"/>
          <w:szCs w:val="28"/>
        </w:rPr>
        <w:t>shygkf.org.cn</w:t>
      </w:r>
    </w:p>
    <w:p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37730011转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5021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分机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联系地址：上海市松江区光星路2209号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6412</w:t>
      </w:r>
      <w:r>
        <w:rPr>
          <w:rFonts w:hint="eastAsia" w:ascii="仿宋_GB2312" w:eastAsia="仿宋_GB2312"/>
          <w:sz w:val="28"/>
          <w:szCs w:val="28"/>
        </w:rPr>
        <w:t>室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    编：201619</w:t>
      </w:r>
    </w:p>
    <w:p>
      <w:pPr>
        <w:spacing w:line="560" w:lineRule="exact"/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监督电话：</w:t>
      </w:r>
      <w:r>
        <w:rPr>
          <w:rFonts w:hint="eastAsia" w:ascii="仿宋_GB2312" w:eastAsia="仿宋_GB2312"/>
          <w:color w:val="auto"/>
          <w:sz w:val="28"/>
          <w:szCs w:val="28"/>
        </w:rPr>
        <w:t>377901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18</w:t>
      </w:r>
    </w:p>
    <w:p>
      <w:pPr>
        <w:spacing w:line="560" w:lineRule="exact"/>
        <w:jc w:val="left"/>
        <w:rPr>
          <w:rFonts w:hint="eastAsia" w:ascii="仿宋_GB2312" w:eastAsia="仿宋_GB2312"/>
          <w:sz w:val="30"/>
          <w:szCs w:val="30"/>
        </w:rPr>
        <w:sectPr>
          <w:pgSz w:w="11906" w:h="16838"/>
          <w:pgMar w:top="2154" w:right="1644" w:bottom="2154" w:left="1644" w:header="851" w:footer="992" w:gutter="0"/>
          <w:pgNumType w:fmt="decimal"/>
          <w:cols w:space="72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zNhZjUyMjdiM2I3YWU3MWRhY2E2OWM1MGMzYzQifQ=="/>
  </w:docVars>
  <w:rsids>
    <w:rsidRoot w:val="00000000"/>
    <w:rsid w:val="649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2023-04-24T07:50:10Z</dcterms:created>
  <dc:creator>ygkf</dc:creator>
  <cp:lastModifiedBy>Nicole</cp:lastModifiedBy>
  <dcterms:modified xsi:type="dcterms:W3CDTF">2023-04-24T07:52:23Z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5AB91AA6FD014FD3A2936D36FF65BF46_12</vt:lpwstr>
  </property>
</Properties>
</file>