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eastAsia="黑体" w:cs="黑体"/>
          <w:bCs/>
          <w:sz w:val="32"/>
          <w:szCs w:val="32"/>
        </w:rPr>
      </w:pPr>
      <w:r>
        <w:rPr>
          <w:rFonts w:hint="eastAsia" w:ascii="黑体" w:eastAsia="黑体" w:cs="黑体"/>
          <w:bCs/>
          <w:sz w:val="32"/>
          <w:szCs w:val="32"/>
        </w:rPr>
        <w:t>附件1</w:t>
      </w:r>
    </w:p>
    <w:p>
      <w:pPr>
        <w:spacing w:line="360" w:lineRule="auto"/>
        <w:jc w:val="center"/>
        <w:rPr>
          <w:rFonts w:ascii="黑体" w:hAnsi="黑体" w:eastAsia="黑体" w:cs="黑体"/>
          <w:bCs/>
          <w:sz w:val="36"/>
          <w:szCs w:val="36"/>
        </w:rPr>
      </w:pPr>
      <w:r>
        <w:rPr>
          <w:rFonts w:hint="eastAsia" w:ascii="黑体" w:hAnsi="黑体" w:eastAsia="黑体" w:cs="黑体"/>
          <w:bCs/>
          <w:sz w:val="36"/>
          <w:szCs w:val="36"/>
        </w:rPr>
        <w:t>2023年益阳市第一中学公开招聘教师职位表</w:t>
      </w:r>
    </w:p>
    <w:tbl>
      <w:tblPr>
        <w:tblStyle w:val="5"/>
        <w:tblW w:w="497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11"/>
        <w:gridCol w:w="308"/>
        <w:gridCol w:w="1556"/>
        <w:gridCol w:w="592"/>
        <w:gridCol w:w="55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8" w:hRule="atLeast"/>
          <w:jc w:val="center"/>
        </w:trPr>
        <w:tc>
          <w:tcPr>
            <w:tcW w:w="188" w:type="pct"/>
            <w:shd w:val="clear" w:color="auto" w:fill="FAFAFA"/>
            <w:vAlign w:val="center"/>
          </w:tcPr>
          <w:p>
            <w:pPr>
              <w:pStyle w:val="4"/>
              <w:widowControl/>
              <w:spacing w:beforeAutospacing="0" w:afterAutospacing="0" w:line="260" w:lineRule="exact"/>
              <w:jc w:val="center"/>
              <w:rPr>
                <w:rFonts w:ascii="宋体" w:cs="宋体"/>
                <w:sz w:val="21"/>
                <w:szCs w:val="21"/>
              </w:rPr>
            </w:pPr>
            <w:r>
              <w:rPr>
                <w:rFonts w:hint="eastAsia" w:ascii="宋体" w:cs="宋体"/>
                <w:sz w:val="21"/>
                <w:szCs w:val="21"/>
              </w:rPr>
              <w:t>类别</w:t>
            </w: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60" w:lineRule="exact"/>
              <w:jc w:val="center"/>
              <w:rPr>
                <w:rFonts w:ascii="宋体" w:cs="宋体"/>
                <w:sz w:val="21"/>
                <w:szCs w:val="21"/>
              </w:rPr>
            </w:pPr>
            <w:r>
              <w:rPr>
                <w:rFonts w:hint="eastAsia" w:ascii="宋体" w:cs="宋体"/>
                <w:sz w:val="21"/>
                <w:szCs w:val="21"/>
              </w:rPr>
              <w:t>序号</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60" w:lineRule="exact"/>
              <w:jc w:val="center"/>
              <w:rPr>
                <w:rFonts w:ascii="宋体" w:cs="宋体"/>
                <w:sz w:val="21"/>
                <w:szCs w:val="21"/>
              </w:rPr>
            </w:pPr>
            <w:r>
              <w:rPr>
                <w:rFonts w:hint="eastAsia" w:ascii="宋体" w:cs="宋体"/>
                <w:sz w:val="21"/>
                <w:szCs w:val="21"/>
              </w:rPr>
              <w:t>职位名称</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60" w:lineRule="exact"/>
              <w:jc w:val="center"/>
              <w:rPr>
                <w:rFonts w:ascii="宋体" w:cs="宋体"/>
                <w:sz w:val="21"/>
                <w:szCs w:val="21"/>
              </w:rPr>
            </w:pPr>
            <w:r>
              <w:rPr>
                <w:rFonts w:hint="eastAsia" w:ascii="宋体" w:cs="宋体"/>
                <w:sz w:val="21"/>
                <w:szCs w:val="21"/>
              </w:rPr>
              <w:t>招聘计划</w:t>
            </w:r>
          </w:p>
        </w:tc>
        <w:tc>
          <w:tcPr>
            <w:tcW w:w="3327" w:type="pct"/>
            <w:shd w:val="clear" w:color="auto" w:fill="FAFAFA"/>
            <w:tcMar>
              <w:top w:w="0" w:type="dxa"/>
              <w:left w:w="0" w:type="dxa"/>
              <w:bottom w:w="0" w:type="dxa"/>
              <w:right w:w="0" w:type="dxa"/>
            </w:tcMar>
            <w:vAlign w:val="center"/>
          </w:tcPr>
          <w:p>
            <w:pPr>
              <w:pStyle w:val="4"/>
              <w:widowControl/>
              <w:spacing w:beforeAutospacing="0" w:afterAutospacing="0" w:line="260" w:lineRule="exact"/>
              <w:jc w:val="center"/>
              <w:rPr>
                <w:rFonts w:ascii="宋体" w:cs="宋体"/>
                <w:sz w:val="21"/>
                <w:szCs w:val="21"/>
              </w:rPr>
            </w:pPr>
            <w:r>
              <w:rPr>
                <w:rFonts w:hint="eastAsia" w:ascii="宋体" w:cs="宋体"/>
                <w:sz w:val="21"/>
                <w:szCs w:val="21"/>
              </w:rPr>
              <w:t>招聘职位要求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restart"/>
            <w:shd w:val="clear" w:color="auto" w:fill="FAFAFA"/>
            <w:vAlign w:val="center"/>
          </w:tcPr>
          <w:p>
            <w:pPr>
              <w:pStyle w:val="4"/>
              <w:widowControl/>
              <w:spacing w:beforeAutospacing="0" w:afterAutospacing="0" w:line="300" w:lineRule="exact"/>
              <w:jc w:val="center"/>
              <w:rPr>
                <w:rFonts w:ascii="宋体" w:cs="宋体"/>
                <w:sz w:val="21"/>
                <w:szCs w:val="21"/>
              </w:rPr>
            </w:pPr>
            <w:r>
              <w:rPr>
                <w:rFonts w:hint="eastAsia" w:ascii="宋体" w:cs="宋体"/>
                <w:sz w:val="21"/>
                <w:szCs w:val="21"/>
              </w:rPr>
              <w:t>高中教师</w:t>
            </w:r>
          </w:p>
          <w:p>
            <w:pPr>
              <w:pStyle w:val="4"/>
              <w:widowControl/>
              <w:spacing w:beforeAutospacing="0" w:afterAutospacing="0" w:line="300" w:lineRule="exact"/>
              <w:jc w:val="center"/>
              <w:rPr>
                <w:rFonts w:ascii="宋体" w:cs="宋体"/>
                <w:sz w:val="21"/>
                <w:szCs w:val="21"/>
              </w:rPr>
            </w:pPr>
          </w:p>
          <w:p>
            <w:pPr>
              <w:pStyle w:val="4"/>
              <w:widowControl/>
              <w:spacing w:beforeAutospacing="0" w:afterAutospacing="0" w:line="300" w:lineRule="exact"/>
              <w:jc w:val="center"/>
              <w:rPr>
                <w:rFonts w:ascii="宋体" w:cs="宋体"/>
                <w:sz w:val="21"/>
                <w:szCs w:val="21"/>
              </w:rPr>
            </w:pPr>
          </w:p>
          <w:p>
            <w:pPr>
              <w:pStyle w:val="4"/>
              <w:widowControl/>
              <w:spacing w:beforeAutospacing="0" w:afterAutospacing="0" w:line="300" w:lineRule="exact"/>
              <w:jc w:val="center"/>
              <w:rPr>
                <w:rFonts w:ascii="宋体" w:cs="宋体"/>
                <w:sz w:val="21"/>
                <w:szCs w:val="21"/>
              </w:rPr>
            </w:pPr>
            <w:r>
              <w:rPr>
                <w:rFonts w:hint="eastAsia" w:ascii="宋体" w:cs="宋体"/>
                <w:sz w:val="21"/>
                <w:szCs w:val="21"/>
              </w:rPr>
              <w:t>第</w:t>
            </w:r>
          </w:p>
          <w:p>
            <w:pPr>
              <w:pStyle w:val="4"/>
              <w:widowControl/>
              <w:spacing w:beforeAutospacing="0" w:afterAutospacing="0" w:line="300" w:lineRule="exact"/>
              <w:jc w:val="center"/>
              <w:rPr>
                <w:rFonts w:ascii="宋体" w:cs="宋体"/>
                <w:sz w:val="21"/>
                <w:szCs w:val="21"/>
              </w:rPr>
            </w:pPr>
            <w:r>
              <w:rPr>
                <w:rFonts w:hint="eastAsia" w:ascii="宋体" w:cs="宋体"/>
                <w:sz w:val="21"/>
                <w:szCs w:val="21"/>
              </w:rPr>
              <w:t>一</w:t>
            </w:r>
          </w:p>
          <w:p>
            <w:pPr>
              <w:pStyle w:val="4"/>
              <w:widowControl/>
              <w:spacing w:beforeAutospacing="0" w:afterAutospacing="0" w:line="300" w:lineRule="exact"/>
              <w:jc w:val="center"/>
              <w:rPr>
                <w:rFonts w:ascii="宋体" w:cs="宋体"/>
                <w:sz w:val="21"/>
                <w:szCs w:val="21"/>
              </w:rPr>
            </w:pPr>
            <w:r>
              <w:rPr>
                <w:rFonts w:hint="eastAsia" w:ascii="宋体" w:cs="宋体"/>
                <w:sz w:val="21"/>
                <w:szCs w:val="21"/>
              </w:rPr>
              <w:t>批次</w:t>
            </w: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1</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高中语文老师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1</w:t>
            </w:r>
          </w:p>
        </w:tc>
        <w:tc>
          <w:tcPr>
            <w:tcW w:w="3327" w:type="pct"/>
            <w:vMerge w:val="restart"/>
            <w:shd w:val="clear" w:color="auto" w:fill="FAFAFA"/>
            <w:tcMar>
              <w:top w:w="0" w:type="dxa"/>
              <w:left w:w="0" w:type="dxa"/>
              <w:bottom w:w="0" w:type="dxa"/>
              <w:right w:w="0" w:type="dxa"/>
            </w:tcMar>
            <w:vAlign w:val="center"/>
          </w:tcPr>
          <w:p>
            <w:pPr>
              <w:pStyle w:val="4"/>
              <w:widowControl/>
              <w:tabs>
                <w:tab w:val="left" w:pos="312"/>
              </w:tabs>
              <w:spacing w:beforeAutospacing="0" w:afterAutospacing="0" w:line="400" w:lineRule="exact"/>
              <w:ind w:firstLine="214" w:firstLineChars="102"/>
              <w:jc w:val="both"/>
              <w:rPr>
                <w:rFonts w:ascii="宋体" w:cs="宋体"/>
                <w:color w:val="auto"/>
                <w:sz w:val="21"/>
                <w:szCs w:val="21"/>
              </w:rPr>
            </w:pPr>
            <w:r>
              <w:rPr>
                <w:rFonts w:hint="eastAsia" w:ascii="宋体" w:cs="宋体"/>
                <w:sz w:val="21"/>
                <w:szCs w:val="21"/>
              </w:rPr>
              <w:t>1、限应届毕业</w:t>
            </w:r>
            <w:r>
              <w:rPr>
                <w:rFonts w:hint="eastAsia" w:ascii="宋体" w:cs="宋体"/>
                <w:color w:val="auto"/>
                <w:sz w:val="21"/>
                <w:szCs w:val="21"/>
              </w:rPr>
              <w:t>生。应届毕业生指2023年应届毕业生或2021、2022届未</w:t>
            </w:r>
            <w:r>
              <w:rPr>
                <w:rFonts w:hint="eastAsia" w:ascii="宋体" w:cs="宋体"/>
                <w:color w:val="auto"/>
                <w:sz w:val="21"/>
                <w:szCs w:val="21"/>
                <w:lang w:eastAsia="zh-CN"/>
              </w:rPr>
              <w:t>落实工作单位（未</w:t>
            </w:r>
            <w:r>
              <w:rPr>
                <w:rFonts w:hint="eastAsia" w:ascii="宋体" w:cs="宋体"/>
                <w:color w:val="auto"/>
                <w:sz w:val="21"/>
                <w:szCs w:val="21"/>
              </w:rPr>
              <w:t>列入行政事业单位编制</w:t>
            </w:r>
            <w:r>
              <w:rPr>
                <w:rFonts w:hint="eastAsia" w:ascii="宋体" w:cs="宋体"/>
                <w:color w:val="auto"/>
                <w:sz w:val="21"/>
                <w:szCs w:val="21"/>
                <w:lang w:eastAsia="zh-CN"/>
              </w:rPr>
              <w:t>）</w:t>
            </w:r>
            <w:r>
              <w:rPr>
                <w:rFonts w:hint="eastAsia" w:ascii="宋体" w:cs="宋体"/>
                <w:color w:val="auto"/>
                <w:sz w:val="21"/>
                <w:szCs w:val="21"/>
              </w:rPr>
              <w:t>的高校毕业生。</w:t>
            </w:r>
          </w:p>
          <w:p>
            <w:pPr>
              <w:pStyle w:val="4"/>
              <w:widowControl/>
              <w:tabs>
                <w:tab w:val="left" w:pos="312"/>
              </w:tabs>
              <w:spacing w:beforeAutospacing="0" w:afterAutospacing="0" w:line="400" w:lineRule="exact"/>
              <w:ind w:firstLine="214" w:firstLineChars="102"/>
              <w:jc w:val="both"/>
              <w:rPr>
                <w:rFonts w:ascii="宋体" w:cs="宋体"/>
                <w:sz w:val="21"/>
                <w:szCs w:val="21"/>
              </w:rPr>
            </w:pPr>
            <w:r>
              <w:rPr>
                <w:rFonts w:hint="eastAsia" w:ascii="宋体" w:cs="宋体"/>
                <w:color w:val="auto"/>
                <w:sz w:val="21"/>
                <w:szCs w:val="21"/>
              </w:rPr>
              <w:t>2、本科毕业生年龄不超过28周岁（1995年</w:t>
            </w:r>
            <w:r>
              <w:rPr>
                <w:rFonts w:hint="eastAsia" w:ascii="宋体" w:cs="宋体"/>
                <w:color w:val="auto"/>
                <w:sz w:val="21"/>
                <w:szCs w:val="21"/>
                <w:lang w:val="en-US" w:eastAsia="zh-CN"/>
              </w:rPr>
              <w:t>5</w:t>
            </w:r>
            <w:r>
              <w:rPr>
                <w:rFonts w:hint="eastAsia" w:ascii="宋体" w:cs="宋体"/>
                <w:color w:val="auto"/>
                <w:sz w:val="21"/>
                <w:szCs w:val="21"/>
              </w:rPr>
              <w:t>月1日以</w:t>
            </w:r>
            <w:r>
              <w:rPr>
                <w:rFonts w:hint="eastAsia" w:ascii="宋体" w:cs="宋体"/>
                <w:sz w:val="21"/>
                <w:szCs w:val="21"/>
              </w:rPr>
              <w:t>后出生，以此类推），硕士研究生及以上不超过32周岁。</w:t>
            </w:r>
          </w:p>
          <w:p>
            <w:pPr>
              <w:pStyle w:val="4"/>
              <w:widowControl/>
              <w:tabs>
                <w:tab w:val="left" w:pos="312"/>
              </w:tabs>
              <w:spacing w:beforeAutospacing="0" w:afterAutospacing="0" w:line="400" w:lineRule="exact"/>
              <w:ind w:firstLine="214" w:firstLineChars="102"/>
              <w:jc w:val="both"/>
              <w:rPr>
                <w:rFonts w:ascii="宋体" w:cs="宋体"/>
                <w:sz w:val="21"/>
                <w:szCs w:val="21"/>
              </w:rPr>
            </w:pPr>
            <w:r>
              <w:rPr>
                <w:rFonts w:hint="eastAsia" w:ascii="宋体" w:cs="宋体"/>
                <w:sz w:val="21"/>
                <w:szCs w:val="21"/>
              </w:rPr>
              <w:t>3、具有高级中学及以上教师资格证。</w:t>
            </w:r>
          </w:p>
          <w:p>
            <w:pPr>
              <w:pStyle w:val="4"/>
              <w:widowControl/>
              <w:tabs>
                <w:tab w:val="left" w:pos="312"/>
              </w:tabs>
              <w:spacing w:beforeAutospacing="0" w:afterAutospacing="0" w:line="400" w:lineRule="exact"/>
              <w:ind w:firstLine="214" w:firstLineChars="102"/>
              <w:jc w:val="both"/>
              <w:rPr>
                <w:rFonts w:ascii="宋体" w:cs="宋体"/>
                <w:sz w:val="21"/>
                <w:szCs w:val="21"/>
              </w:rPr>
            </w:pPr>
            <w:r>
              <w:rPr>
                <w:rFonts w:hint="eastAsia" w:ascii="宋体" w:cs="宋体"/>
                <w:sz w:val="21"/>
                <w:szCs w:val="21"/>
              </w:rPr>
              <w:t>4、语文、英语老师普通话二级</w:t>
            </w:r>
            <w:bookmarkStart w:id="0" w:name="_GoBack"/>
            <w:bookmarkEnd w:id="0"/>
            <w:r>
              <w:rPr>
                <w:rFonts w:hint="eastAsia" w:ascii="宋体" w:cs="宋体"/>
                <w:sz w:val="21"/>
                <w:szCs w:val="21"/>
              </w:rPr>
              <w:t>甲等及以上，其他二级乙等及以上。</w:t>
            </w:r>
          </w:p>
          <w:p>
            <w:pPr>
              <w:pStyle w:val="4"/>
              <w:widowControl/>
              <w:spacing w:beforeAutospacing="0" w:afterAutospacing="0" w:line="400" w:lineRule="exact"/>
              <w:ind w:firstLine="214" w:firstLineChars="102"/>
              <w:jc w:val="both"/>
              <w:rPr>
                <w:rFonts w:ascii="宋体" w:cs="宋体"/>
                <w:sz w:val="21"/>
                <w:szCs w:val="21"/>
              </w:rPr>
            </w:pPr>
            <w:r>
              <w:rPr>
                <w:rFonts w:hint="eastAsia" w:ascii="宋体" w:cs="宋体"/>
                <w:sz w:val="21"/>
                <w:szCs w:val="21"/>
              </w:rPr>
              <w:t>5、学历须为本科及以上。本科毕业生须获得学士学位，研究生须获得硕士或以上学位。</w:t>
            </w:r>
          </w:p>
          <w:p>
            <w:pPr>
              <w:pStyle w:val="4"/>
              <w:widowControl/>
              <w:tabs>
                <w:tab w:val="left" w:pos="312"/>
              </w:tabs>
              <w:spacing w:beforeAutospacing="0" w:afterAutospacing="0" w:line="400" w:lineRule="exact"/>
              <w:ind w:firstLine="214" w:firstLineChars="102"/>
              <w:jc w:val="both"/>
              <w:rPr>
                <w:rFonts w:ascii="宋体" w:cs="宋体"/>
                <w:sz w:val="21"/>
                <w:szCs w:val="21"/>
              </w:rPr>
            </w:pPr>
            <w:r>
              <w:rPr>
                <w:rFonts w:hint="eastAsia" w:ascii="宋体" w:cs="宋体"/>
                <w:sz w:val="21"/>
                <w:szCs w:val="21"/>
              </w:rPr>
              <w:t>6、所报岗位必须与所学专业或教师资格学科一致。</w:t>
            </w:r>
          </w:p>
          <w:p>
            <w:pPr>
              <w:pStyle w:val="4"/>
              <w:widowControl/>
              <w:tabs>
                <w:tab w:val="left" w:pos="312"/>
              </w:tabs>
              <w:spacing w:beforeAutospacing="0" w:afterAutospacing="0" w:line="400" w:lineRule="exact"/>
              <w:ind w:firstLine="214" w:firstLineChars="102"/>
              <w:jc w:val="both"/>
              <w:rPr>
                <w:rFonts w:ascii="宋体" w:cs="宋体"/>
                <w:sz w:val="21"/>
                <w:szCs w:val="21"/>
              </w:rPr>
            </w:pPr>
            <w:r>
              <w:rPr>
                <w:rFonts w:hint="eastAsia" w:ascii="宋体" w:cs="宋体"/>
                <w:sz w:val="21"/>
                <w:szCs w:val="21"/>
              </w:rPr>
              <w:t>7、高中体育老师还需同时具备以下条件：①获得全国性田径体育比赛前八名或获得田径项目一级运动员及以上称号；②体育教育专业或运动训练专业；③具有田径教练员资格证。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continue"/>
            <w:shd w:val="clear" w:color="auto" w:fill="FAFAFA"/>
            <w:vAlign w:val="center"/>
          </w:tcP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2</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高中数学教师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2</w:t>
            </w:r>
          </w:p>
        </w:tc>
        <w:tc>
          <w:tcPr>
            <w:tcW w:w="3327" w:type="pct"/>
            <w:vMerge w:val="continue"/>
            <w:shd w:val="clear" w:color="auto" w:fill="FAFAFA"/>
            <w:tcMar>
              <w:top w:w="0" w:type="dxa"/>
              <w:left w:w="0" w:type="dxa"/>
              <w:bottom w:w="0" w:type="dxa"/>
              <w:right w:w="0" w:type="dxa"/>
            </w:tcMar>
            <w:vAlign w:val="center"/>
          </w:tcPr>
          <w:p>
            <w:pPr>
              <w:spacing w:line="400" w:lineRule="exac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continue"/>
            <w:shd w:val="clear" w:color="auto" w:fill="FAFAFA"/>
          </w:tcP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3</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高中英语教师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2</w:t>
            </w:r>
          </w:p>
        </w:tc>
        <w:tc>
          <w:tcPr>
            <w:tcW w:w="3327" w:type="pct"/>
            <w:vMerge w:val="continue"/>
            <w:shd w:val="clear" w:color="auto" w:fill="FAFAFA"/>
            <w:tcMar>
              <w:top w:w="0" w:type="dxa"/>
              <w:left w:w="0" w:type="dxa"/>
              <w:bottom w:w="0" w:type="dxa"/>
              <w:right w:w="0" w:type="dxa"/>
            </w:tcMar>
            <w:vAlign w:val="center"/>
          </w:tcPr>
          <w:p>
            <w:pPr>
              <w:spacing w:line="400" w:lineRule="exac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continue"/>
            <w:shd w:val="clear" w:color="auto" w:fill="FAFAFA"/>
          </w:tcP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4</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高中物理教师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2</w:t>
            </w:r>
          </w:p>
        </w:tc>
        <w:tc>
          <w:tcPr>
            <w:tcW w:w="3327" w:type="pct"/>
            <w:vMerge w:val="continue"/>
            <w:shd w:val="clear" w:color="auto" w:fill="FAFAFA"/>
            <w:tcMar>
              <w:top w:w="0" w:type="dxa"/>
              <w:left w:w="0" w:type="dxa"/>
              <w:bottom w:w="0" w:type="dxa"/>
              <w:right w:w="0" w:type="dxa"/>
            </w:tcMar>
            <w:vAlign w:val="center"/>
          </w:tcPr>
          <w:p>
            <w:pPr>
              <w:spacing w:line="400" w:lineRule="exac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continue"/>
            <w:shd w:val="clear" w:color="auto" w:fill="FAFAFA"/>
          </w:tcP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5</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高中化学教师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2</w:t>
            </w:r>
          </w:p>
        </w:tc>
        <w:tc>
          <w:tcPr>
            <w:tcW w:w="3327" w:type="pct"/>
            <w:vMerge w:val="continue"/>
            <w:shd w:val="clear" w:color="auto" w:fill="FAFAFA"/>
            <w:tcMar>
              <w:top w:w="0" w:type="dxa"/>
              <w:left w:w="0" w:type="dxa"/>
              <w:bottom w:w="0" w:type="dxa"/>
              <w:right w:w="0" w:type="dxa"/>
            </w:tcMar>
            <w:vAlign w:val="center"/>
          </w:tcPr>
          <w:p>
            <w:pPr>
              <w:spacing w:line="400" w:lineRule="exac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continue"/>
            <w:shd w:val="clear" w:color="auto" w:fill="FAFAFA"/>
          </w:tcP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6</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高中生物教师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2</w:t>
            </w:r>
          </w:p>
        </w:tc>
        <w:tc>
          <w:tcPr>
            <w:tcW w:w="3327" w:type="pct"/>
            <w:vMerge w:val="continue"/>
            <w:shd w:val="clear" w:color="auto" w:fill="FAFAFA"/>
            <w:tcMar>
              <w:top w:w="0" w:type="dxa"/>
              <w:left w:w="0" w:type="dxa"/>
              <w:bottom w:w="0" w:type="dxa"/>
              <w:right w:w="0" w:type="dxa"/>
            </w:tcMar>
            <w:vAlign w:val="center"/>
          </w:tcPr>
          <w:p>
            <w:pPr>
              <w:spacing w:line="400" w:lineRule="exac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continue"/>
            <w:shd w:val="clear" w:color="auto" w:fill="FAFAFA"/>
          </w:tcP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7</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高中政治教师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1</w:t>
            </w:r>
          </w:p>
        </w:tc>
        <w:tc>
          <w:tcPr>
            <w:tcW w:w="3327" w:type="pct"/>
            <w:vMerge w:val="continue"/>
            <w:shd w:val="clear" w:color="auto" w:fill="FAFAFA"/>
            <w:tcMar>
              <w:top w:w="0" w:type="dxa"/>
              <w:left w:w="0" w:type="dxa"/>
              <w:bottom w:w="0" w:type="dxa"/>
              <w:right w:w="0" w:type="dxa"/>
            </w:tcMar>
            <w:vAlign w:val="center"/>
          </w:tcPr>
          <w:p>
            <w:pPr>
              <w:spacing w:line="400" w:lineRule="exac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88" w:type="pct"/>
            <w:vMerge w:val="continue"/>
            <w:shd w:val="clear" w:color="auto" w:fill="FAFAFA"/>
          </w:tcPr>
          <w:p/>
        </w:tc>
        <w:tc>
          <w:tcPr>
            <w:tcW w:w="186"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8</w:t>
            </w:r>
          </w:p>
        </w:tc>
        <w:tc>
          <w:tcPr>
            <w:tcW w:w="939"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高中体育老师</w:t>
            </w:r>
          </w:p>
        </w:tc>
        <w:tc>
          <w:tcPr>
            <w:tcW w:w="357" w:type="pct"/>
            <w:shd w:val="clear" w:color="auto" w:fill="FAFAFA"/>
            <w:tcMar>
              <w:top w:w="0" w:type="dxa"/>
              <w:left w:w="0" w:type="dxa"/>
              <w:bottom w:w="0" w:type="dxa"/>
              <w:right w:w="0" w:type="dxa"/>
            </w:tcMar>
            <w:vAlign w:val="center"/>
          </w:tcPr>
          <w:p>
            <w:pPr>
              <w:pStyle w:val="4"/>
              <w:widowControl/>
              <w:spacing w:beforeAutospacing="0" w:afterAutospacing="0" w:line="240" w:lineRule="atLeast"/>
              <w:jc w:val="center"/>
              <w:rPr>
                <w:rFonts w:ascii="宋体" w:cs="宋体"/>
                <w:sz w:val="21"/>
                <w:szCs w:val="21"/>
              </w:rPr>
            </w:pPr>
            <w:r>
              <w:rPr>
                <w:rFonts w:hint="eastAsia" w:ascii="宋体" w:cs="宋体"/>
                <w:sz w:val="21"/>
                <w:szCs w:val="21"/>
              </w:rPr>
              <w:t>1</w:t>
            </w:r>
          </w:p>
        </w:tc>
        <w:tc>
          <w:tcPr>
            <w:tcW w:w="3327" w:type="pct"/>
            <w:vMerge w:val="continue"/>
            <w:shd w:val="clear" w:color="auto" w:fill="FAFAFA"/>
            <w:tcMar>
              <w:top w:w="0" w:type="dxa"/>
              <w:left w:w="0" w:type="dxa"/>
              <w:bottom w:w="0" w:type="dxa"/>
              <w:right w:w="0" w:type="dxa"/>
            </w:tcMar>
            <w:vAlign w:val="center"/>
          </w:tcPr>
          <w:p/>
        </w:tc>
      </w:tr>
    </w:tbl>
    <w:p>
      <w:pPr>
        <w:ind w:firstLine="452" w:firstLineChars="200"/>
        <w:rPr>
          <w:rFonts w:ascii="宋体" w:cs="宋体"/>
          <w:color w:val="222222"/>
          <w:spacing w:val="8"/>
          <w:kern w:val="44"/>
          <w:szCs w:val="21"/>
          <w:shd w:val="clear" w:color="auto" w:fill="FFFFFF"/>
          <w:lang w:bidi="ar"/>
        </w:rPr>
      </w:pPr>
    </w:p>
    <w:p>
      <w:pPr>
        <w:ind w:firstLine="452" w:firstLineChars="200"/>
        <w:rPr>
          <w:rFonts w:ascii="宋体" w:cs="宋体"/>
          <w:color w:val="222222"/>
          <w:spacing w:val="8"/>
          <w:kern w:val="44"/>
          <w:szCs w:val="21"/>
          <w:shd w:val="clear" w:color="auto" w:fill="FFFFFF"/>
          <w:lang w:bidi="ar"/>
        </w:rPr>
      </w:pPr>
      <w:r>
        <w:rPr>
          <w:rFonts w:hint="eastAsia" w:ascii="宋体" w:cs="宋体"/>
          <w:color w:val="222222"/>
          <w:spacing w:val="8"/>
          <w:kern w:val="44"/>
          <w:szCs w:val="21"/>
          <w:shd w:val="clear" w:color="auto" w:fill="FFFFFF"/>
          <w:lang w:bidi="ar"/>
        </w:rPr>
        <w:t>注：报考人员的学历（学位）必须为国家认可的学历（学位）。对有疑义的国民教育学历（学位）或各级党校学历（学位），以省以上教育行政部门认定的结果为准。国外留学所取得的学历学位须经教育部留学服务中心认证后方可报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MGYwMWZjZGVhYTdhYmNlOWE3MWU2NDdkYzFlNTMifQ=="/>
  </w:docVars>
  <w:rsids>
    <w:rsidRoot w:val="50682999"/>
    <w:rsid w:val="0039709B"/>
    <w:rsid w:val="0040468E"/>
    <w:rsid w:val="00441DA3"/>
    <w:rsid w:val="007B000B"/>
    <w:rsid w:val="00836EE4"/>
    <w:rsid w:val="03D42E2E"/>
    <w:rsid w:val="0D8E1FBC"/>
    <w:rsid w:val="1A160CBE"/>
    <w:rsid w:val="1BE37F75"/>
    <w:rsid w:val="1CE7480B"/>
    <w:rsid w:val="1DB31469"/>
    <w:rsid w:val="2D084157"/>
    <w:rsid w:val="30B55ACD"/>
    <w:rsid w:val="360112B7"/>
    <w:rsid w:val="50682999"/>
    <w:rsid w:val="529C52E0"/>
    <w:rsid w:val="707C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9BC2-359D-4A15-8646-565C010CFC0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505</Words>
  <Characters>522</Characters>
  <Lines>4</Lines>
  <Paragraphs>1</Paragraphs>
  <TotalTime>17</TotalTime>
  <ScaleCrop>false</ScaleCrop>
  <LinksUpToDate>false</LinksUpToDate>
  <CharactersWithSpaces>522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2023-04-18T09:51:00Z</dcterms:created>
  <dc:creator>戴帽子的鱼 </dc:creator>
  <cp:lastModifiedBy>Administrator</cp:lastModifiedBy>
  <cp:lastPrinted>2023-04-24T00:15:00Z</cp:lastPrinted>
  <dcterms:modified xsi:type="dcterms:W3CDTF">2023-04-24T10:02:50Z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1628A94030C94D238A23708557AD0331_11</vt:lpwstr>
  </property>
</Properties>
</file>