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hint="default" w:ascii="仿宋_GB2312" w:hAnsi="宋体" w:eastAsia="仿宋_GB2312" w:cs="宋体"/>
          <w:snapToGrid w:val="0"/>
          <w:color w:val="000000"/>
          <w:kern w:val="0"/>
          <w:sz w:val="32"/>
          <w:szCs w:val="32"/>
          <w:lang w:val="en-US" w:eastAsia="zh-CN"/>
        </w:rPr>
      </w:pPr>
      <w:r>
        <w:rPr>
          <w:rFonts w:hint="eastAsia" w:ascii="仿宋_GB2312" w:hAnsi="宋体" w:eastAsia="仿宋_GB2312" w:cs="宋体"/>
          <w:snapToGrid w:val="0"/>
          <w:color w:val="000000"/>
          <w:kern w:val="0"/>
          <w:sz w:val="32"/>
          <w:szCs w:val="32"/>
        </w:rPr>
        <w:t>附件</w:t>
      </w:r>
      <w:r>
        <w:rPr>
          <w:rFonts w:hint="eastAsia" w:ascii="仿宋_GB2312" w:hAnsi="宋体" w:eastAsia="仿宋_GB2312" w:cs="宋体"/>
          <w:snapToGrid w:val="0"/>
          <w:color w:val="000000"/>
          <w:kern w:val="0"/>
          <w:sz w:val="32"/>
          <w:szCs w:val="32"/>
          <w:lang w:val="en-US" w:eastAsia="zh-CN"/>
        </w:rPr>
        <w:t>2</w:t>
      </w:r>
    </w:p>
    <w:p>
      <w:pPr>
        <w:widowControl/>
        <w:shd w:val="clear" w:color="auto" w:fill="FFFFFF"/>
        <w:adjustRightInd w:val="0"/>
        <w:spacing w:line="660" w:lineRule="exact"/>
        <w:jc w:val="center"/>
        <w:rPr>
          <w:rStyle w:val="8"/>
          <w:rFonts w:hint="eastAsia" w:ascii="方正小标宋简体" w:hAnsi="方正小标宋简体" w:eastAsia="方正小标宋简体" w:cs="方正小标宋简体"/>
          <w:b w:val="0"/>
          <w:sz w:val="44"/>
          <w:szCs w:val="44"/>
        </w:rPr>
      </w:pPr>
      <w:bookmarkStart w:id="0" w:name="_GoBack"/>
      <w:r>
        <w:rPr>
          <w:rStyle w:val="8"/>
          <w:rFonts w:hint="eastAsia" w:ascii="方正小标宋简体" w:hAnsi="方正小标宋简体" w:eastAsia="方正小标宋简体" w:cs="方正小标宋简体"/>
          <w:b w:val="0"/>
          <w:sz w:val="44"/>
          <w:szCs w:val="44"/>
        </w:rPr>
        <w:t>202</w:t>
      </w:r>
      <w:r>
        <w:rPr>
          <w:rStyle w:val="8"/>
          <w:rFonts w:hint="eastAsia" w:ascii="方正小标宋简体" w:hAnsi="方正小标宋简体" w:eastAsia="方正小标宋简体" w:cs="方正小标宋简体"/>
          <w:b w:val="0"/>
          <w:sz w:val="44"/>
          <w:szCs w:val="44"/>
          <w:lang w:val="en-US" w:eastAsia="zh-CN"/>
        </w:rPr>
        <w:t>3</w:t>
      </w:r>
      <w:r>
        <w:rPr>
          <w:rStyle w:val="8"/>
          <w:rFonts w:hint="eastAsia" w:ascii="方正小标宋简体" w:hAnsi="方正小标宋简体" w:eastAsia="方正小标宋简体" w:cs="方正小标宋简体"/>
          <w:b w:val="0"/>
          <w:sz w:val="44"/>
          <w:szCs w:val="44"/>
        </w:rPr>
        <w:t>年北海市市直教育系统公开招聘</w:t>
      </w:r>
    </w:p>
    <w:p>
      <w:pPr>
        <w:widowControl/>
        <w:shd w:val="clear" w:color="auto" w:fill="FFFFFF"/>
        <w:adjustRightInd w:val="0"/>
        <w:spacing w:line="660" w:lineRule="exact"/>
        <w:jc w:val="center"/>
        <w:rPr>
          <w:rFonts w:hint="eastAsia" w:ascii="方正小标宋简体" w:hAnsi="方正小标宋简体" w:eastAsia="方正小标宋简体" w:cs="方正小标宋简体"/>
          <w:snapToGrid w:val="0"/>
          <w:color w:val="000000"/>
          <w:kern w:val="0"/>
          <w:sz w:val="44"/>
          <w:szCs w:val="44"/>
        </w:rPr>
      </w:pPr>
      <w:r>
        <w:rPr>
          <w:rStyle w:val="8"/>
          <w:rFonts w:hint="eastAsia" w:ascii="方正小标宋简体" w:hAnsi="方正小标宋简体" w:eastAsia="方正小标宋简体" w:cs="方正小标宋简体"/>
          <w:b w:val="0"/>
          <w:sz w:val="44"/>
          <w:szCs w:val="44"/>
          <w:lang w:eastAsia="zh-CN"/>
        </w:rPr>
        <w:t>教师</w:t>
      </w:r>
      <w:r>
        <w:rPr>
          <w:rFonts w:hint="eastAsia" w:ascii="方正小标宋简体" w:hAnsi="方正小标宋简体" w:eastAsia="方正小标宋简体" w:cs="方正小标宋简体"/>
          <w:snapToGrid w:val="0"/>
          <w:color w:val="000000"/>
          <w:kern w:val="0"/>
          <w:sz w:val="44"/>
          <w:szCs w:val="44"/>
        </w:rPr>
        <w:t>考试大纲与说明</w:t>
      </w:r>
      <w:bookmarkEnd w:id="0"/>
    </w:p>
    <w:p>
      <w:pPr>
        <w:widowControl/>
        <w:shd w:val="clear" w:color="auto" w:fill="FFFFFF"/>
        <w:adjustRightInd w:val="0"/>
        <w:spacing w:line="660" w:lineRule="exact"/>
        <w:jc w:val="center"/>
        <w:rPr>
          <w:rFonts w:hint="eastAsia" w:ascii="方正小标宋简体" w:hAnsi="宋体" w:eastAsia="方正小标宋简体" w:cs="宋体"/>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adjustRightInd w:val="0"/>
        <w:spacing w:line="500" w:lineRule="exact"/>
        <w:jc w:val="center"/>
        <w:textAlignment w:val="auto"/>
        <w:rPr>
          <w:rFonts w:ascii="黑体" w:hAnsi="黑体" w:eastAsia="黑体" w:cs="宋体"/>
          <w:snapToGrid w:val="0"/>
          <w:color w:val="000000"/>
          <w:kern w:val="0"/>
          <w:sz w:val="32"/>
          <w:szCs w:val="32"/>
        </w:rPr>
      </w:pPr>
      <w:r>
        <w:rPr>
          <w:rFonts w:hint="eastAsia" w:ascii="方正小标宋简体" w:hAnsi="宋体" w:eastAsia="方正小标宋简体" w:cs="宋体"/>
          <w:snapToGrid w:val="0"/>
          <w:color w:val="000000"/>
          <w:kern w:val="0"/>
          <w:sz w:val="36"/>
          <w:szCs w:val="36"/>
        </w:rPr>
        <w:t>《教育学与教学法基础知识》</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北海市中小学教师公开招聘考试是全市统一的选拔性考试，从教师应有的职业素质、专业水平、教育教学能力等方面进行全面考核，考试结果将作为我市中小学教师公开招聘的笔试成绩。</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结合教育学和教学法学科知识体系以及我市中小学教育教学实际确定考试内容及要求。</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楷体" w:hAnsi="楷体" w:eastAsia="楷体" w:cs="黑体"/>
          <w:b/>
          <w:bCs w:val="0"/>
          <w:snapToGrid w:val="0"/>
          <w:color w:val="000000"/>
          <w:kern w:val="0"/>
          <w:sz w:val="32"/>
          <w:szCs w:val="32"/>
        </w:rPr>
      </w:pPr>
      <w:r>
        <w:rPr>
          <w:rFonts w:hint="eastAsia" w:ascii="楷体" w:hAnsi="楷体" w:eastAsia="楷体" w:cs="黑体"/>
          <w:b/>
          <w:bCs w:val="0"/>
          <w:snapToGrid w:val="0"/>
          <w:color w:val="000000"/>
          <w:kern w:val="0"/>
          <w:sz w:val="32"/>
          <w:szCs w:val="32"/>
        </w:rPr>
        <w:t>（一）教育学</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1.教育与教育学</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2.教育功能与教育目的</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3.学校</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w:t>
      </w:r>
      <w:r>
        <w:rPr>
          <w:rFonts w:hint="eastAsia" w:ascii="仿宋" w:hAnsi="仿宋" w:eastAsia="仿宋"/>
          <w:snapToGrid w:val="0"/>
          <w:color w:val="000000"/>
          <w:kern w:val="0"/>
          <w:sz w:val="32"/>
          <w:szCs w:val="32"/>
        </w:rPr>
        <w:t>学校</w:t>
      </w:r>
      <w:r>
        <w:rPr>
          <w:rFonts w:ascii="仿宋" w:hAnsi="仿宋" w:eastAsia="仿宋"/>
          <w:snapToGrid w:val="0"/>
          <w:color w:val="000000"/>
          <w:kern w:val="0"/>
          <w:sz w:val="32"/>
          <w:szCs w:val="32"/>
        </w:rPr>
        <w:t>教育制度及其发展。</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2）掌握学校文化的概念、构成与功能。</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3）掌握学校、家庭、社会在儿童身心发展中的作用，理解学校教育、家庭教育与社会教育的相互配合。</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4.教师与学生</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5.班级管理</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1）了解班集体的概念、培养班集体的意义。理解班集体的特征与发展阶段，掌握培养班集体的方法。</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w:t>
      </w:r>
      <w:r>
        <w:rPr>
          <w:rFonts w:hint="eastAsia" w:ascii="仿宋" w:hAnsi="仿宋" w:eastAsia="仿宋"/>
          <w:snapToGrid w:val="0"/>
          <w:color w:val="000000"/>
          <w:kern w:val="0"/>
          <w:sz w:val="32"/>
          <w:szCs w:val="32"/>
        </w:rPr>
        <w:t>班级管理的内容、原则与方法。</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3）运用所学</w:t>
      </w:r>
      <w:r>
        <w:rPr>
          <w:rFonts w:hint="eastAsia" w:ascii="仿宋" w:hAnsi="仿宋" w:eastAsia="仿宋"/>
          <w:snapToGrid w:val="0"/>
          <w:color w:val="000000"/>
          <w:kern w:val="0"/>
          <w:sz w:val="32"/>
          <w:szCs w:val="32"/>
        </w:rPr>
        <w:t>班级管理</w:t>
      </w:r>
      <w:r>
        <w:rPr>
          <w:rFonts w:hint="eastAsia" w:ascii="仿宋" w:hAnsi="仿宋" w:eastAsia="仿宋" w:cs="宋体"/>
          <w:snapToGrid w:val="0"/>
          <w:color w:val="000000"/>
          <w:kern w:val="0"/>
          <w:sz w:val="32"/>
          <w:szCs w:val="32"/>
        </w:rPr>
        <w:t>的理论知识分析解决班级管理中存在的问题。</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6.课外活动</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7.教育研究与教育改革</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hint="eastAsia" w:ascii="楷体" w:hAnsi="楷体" w:eastAsia="楷体" w:cs="黑体"/>
          <w:b/>
          <w:bCs w:val="0"/>
          <w:snapToGrid w:val="0"/>
          <w:color w:val="000000"/>
          <w:kern w:val="0"/>
          <w:sz w:val="32"/>
          <w:szCs w:val="32"/>
        </w:rPr>
      </w:pPr>
      <w:r>
        <w:rPr>
          <w:rFonts w:hint="eastAsia" w:ascii="楷体" w:hAnsi="楷体" w:eastAsia="楷体" w:cs="黑体"/>
          <w:b/>
          <w:bCs w:val="0"/>
          <w:snapToGrid w:val="0"/>
          <w:color w:val="000000"/>
          <w:kern w:val="0"/>
          <w:sz w:val="32"/>
          <w:szCs w:val="32"/>
        </w:rPr>
        <w:t>（二）教学法</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1</w:t>
      </w:r>
      <w:r>
        <w:rPr>
          <w:rFonts w:hint="eastAsia" w:ascii="仿宋" w:hAnsi="仿宋" w:eastAsia="仿宋" w:cs="宋体"/>
          <w:b/>
          <w:bCs w:val="0"/>
          <w:snapToGrid w:val="0"/>
          <w:color w:val="000000"/>
          <w:kern w:val="0"/>
          <w:sz w:val="32"/>
          <w:szCs w:val="32"/>
        </w:rPr>
        <w:t>.</w:t>
      </w:r>
      <w:r>
        <w:rPr>
          <w:rFonts w:ascii="仿宋" w:hAnsi="仿宋" w:eastAsia="仿宋" w:cs="宋体"/>
          <w:b/>
          <w:bCs w:val="0"/>
          <w:snapToGrid w:val="0"/>
          <w:color w:val="000000"/>
          <w:kern w:val="0"/>
          <w:sz w:val="32"/>
          <w:szCs w:val="32"/>
        </w:rPr>
        <w:t>教学目标</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2</w:t>
      </w:r>
      <w:r>
        <w:rPr>
          <w:rFonts w:hint="eastAsia" w:ascii="仿宋" w:hAnsi="仿宋" w:eastAsia="仿宋" w:cs="宋体"/>
          <w:b/>
          <w:bCs w:val="0"/>
          <w:snapToGrid w:val="0"/>
          <w:color w:val="000000"/>
          <w:kern w:val="0"/>
          <w:sz w:val="32"/>
          <w:szCs w:val="32"/>
        </w:rPr>
        <w:t>.</w:t>
      </w:r>
      <w:r>
        <w:rPr>
          <w:rFonts w:ascii="仿宋" w:hAnsi="仿宋" w:eastAsia="仿宋" w:cs="宋体"/>
          <w:b/>
          <w:bCs w:val="0"/>
          <w:snapToGrid w:val="0"/>
          <w:color w:val="000000"/>
          <w:kern w:val="0"/>
          <w:sz w:val="32"/>
          <w:szCs w:val="32"/>
        </w:rPr>
        <w:t>教学过程</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3</w:t>
      </w:r>
      <w:r>
        <w:rPr>
          <w:rFonts w:hint="eastAsia" w:ascii="仿宋" w:hAnsi="仿宋" w:eastAsia="仿宋" w:cs="宋体"/>
          <w:b/>
          <w:bCs w:val="0"/>
          <w:snapToGrid w:val="0"/>
          <w:color w:val="000000"/>
          <w:kern w:val="0"/>
          <w:sz w:val="32"/>
          <w:szCs w:val="32"/>
        </w:rPr>
        <w:t>.</w:t>
      </w:r>
      <w:r>
        <w:rPr>
          <w:rFonts w:ascii="仿宋" w:hAnsi="仿宋" w:eastAsia="仿宋" w:cs="宋体"/>
          <w:b/>
          <w:bCs w:val="0"/>
          <w:snapToGrid w:val="0"/>
          <w:color w:val="000000"/>
          <w:kern w:val="0"/>
          <w:sz w:val="32"/>
          <w:szCs w:val="32"/>
        </w:rPr>
        <w:t>教学内容</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4</w:t>
      </w:r>
      <w:r>
        <w:rPr>
          <w:rFonts w:hint="eastAsia" w:ascii="仿宋" w:hAnsi="仿宋" w:eastAsia="仿宋" w:cs="宋体"/>
          <w:b/>
          <w:bCs w:val="0"/>
          <w:snapToGrid w:val="0"/>
          <w:color w:val="000000"/>
          <w:kern w:val="0"/>
          <w:sz w:val="32"/>
          <w:szCs w:val="32"/>
        </w:rPr>
        <w:t>.</w:t>
      </w:r>
      <w:r>
        <w:rPr>
          <w:rFonts w:ascii="仿宋" w:hAnsi="仿宋" w:eastAsia="仿宋" w:cs="宋体"/>
          <w:b/>
          <w:bCs w:val="0"/>
          <w:snapToGrid w:val="0"/>
          <w:color w:val="000000"/>
          <w:kern w:val="0"/>
          <w:sz w:val="32"/>
          <w:szCs w:val="32"/>
        </w:rPr>
        <w:t>教学设计</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5.教学实施</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理解班级授课制的含义、特点、优势和局限。</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9）理解教学组织形式的变革和发展趋势。</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10）掌握现代学习方式的主要特征及探究学习、自主学习和研究性学习的含义、意义和具体要求。</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11）掌握新课改理念下教学实施行为的转变，能运用相关理论对新课改理念下教学实施行为进行恰当评价。</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宋体"/>
          <w:b/>
          <w:bCs w:val="0"/>
          <w:snapToGrid w:val="0"/>
          <w:color w:val="000000"/>
          <w:kern w:val="0"/>
          <w:sz w:val="32"/>
          <w:szCs w:val="32"/>
        </w:rPr>
        <w:t>6.教学评价</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3）掌握教师教学工作评价的主要内容、主要方法。</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w:t>
      </w:r>
      <w:r>
        <w:rPr>
          <w:rFonts w:hint="eastAsia" w:ascii="仿宋" w:hAnsi="仿宋" w:eastAsia="仿宋" w:cs="宋体"/>
          <w:snapToGrid w:val="0"/>
          <w:color w:val="000000"/>
          <w:kern w:val="0"/>
          <w:sz w:val="32"/>
          <w:szCs w:val="32"/>
          <w:lang w:val="en-US" w:eastAsia="zh-CN"/>
        </w:rPr>
        <w:t>90</w:t>
      </w:r>
      <w:r>
        <w:rPr>
          <w:rFonts w:ascii="仿宋" w:hAnsi="仿宋" w:eastAsia="仿宋" w:cs="宋体"/>
          <w:snapToGrid w:val="0"/>
          <w:color w:val="000000"/>
          <w:kern w:val="0"/>
          <w:sz w:val="32"/>
          <w:szCs w:val="32"/>
        </w:rPr>
        <w:t>分钟。</w:t>
      </w:r>
    </w:p>
    <w:p>
      <w:pPr>
        <w:keepNext w:val="0"/>
        <w:keepLines w:val="0"/>
        <w:pageBreakBefore w:val="0"/>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hint="eastAsia" w:ascii="楷体" w:hAnsi="楷体" w:eastAsia="楷体" w:cs="黑体"/>
          <w:b/>
          <w:bCs w:val="0"/>
          <w:snapToGrid w:val="0"/>
          <w:color w:val="000000"/>
          <w:kern w:val="0"/>
          <w:sz w:val="32"/>
          <w:szCs w:val="32"/>
        </w:rPr>
      </w:pPr>
      <w:r>
        <w:rPr>
          <w:rFonts w:hint="eastAsia" w:ascii="楷体" w:hAnsi="楷体" w:eastAsia="楷体" w:cs="黑体"/>
          <w:b/>
          <w:bCs w:val="0"/>
          <w:snapToGrid w:val="0"/>
          <w:color w:val="000000"/>
          <w:kern w:val="0"/>
          <w:sz w:val="32"/>
          <w:szCs w:val="32"/>
        </w:rPr>
        <w:t>（一）题型与分值</w:t>
      </w:r>
    </w:p>
    <w:tbl>
      <w:tblPr>
        <w:tblStyle w:val="6"/>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12分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11分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ascii="宋体" w:hAnsi="宋体" w:cs="仿宋"/>
                <w:snapToGrid w:val="0"/>
                <w:color w:val="000000"/>
                <w:kern w:val="0"/>
                <w:sz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ascii="宋体" w:hAnsi="宋体" w:cs="仿宋"/>
                <w:snapToGrid w:val="0"/>
                <w:color w:val="000000"/>
                <w:kern w:val="0"/>
                <w:sz w:val="24"/>
              </w:rPr>
              <w:t>100分</w:t>
            </w:r>
          </w:p>
        </w:tc>
      </w:tr>
    </w:tbl>
    <w:p>
      <w:pPr>
        <w:keepNext w:val="0"/>
        <w:keepLines w:val="0"/>
        <w:pageBreakBefore w:val="0"/>
        <w:shd w:val="clear" w:color="auto" w:fill="FFFFFF"/>
        <w:kinsoku/>
        <w:wordWrap/>
        <w:overflowPunct/>
        <w:topLinePunct w:val="0"/>
        <w:autoSpaceDE/>
        <w:autoSpaceDN/>
        <w:bidi w:val="0"/>
        <w:adjustRightInd w:val="0"/>
        <w:spacing w:line="500" w:lineRule="exact"/>
        <w:ind w:firstLine="643" w:firstLineChars="200"/>
        <w:jc w:val="left"/>
        <w:textAlignment w:val="auto"/>
        <w:rPr>
          <w:rFonts w:hint="eastAsia" w:ascii="楷体" w:hAnsi="楷体" w:eastAsia="楷体" w:cs="黑体"/>
          <w:b/>
          <w:bCs w:val="0"/>
          <w:snapToGrid w:val="0"/>
          <w:color w:val="000000"/>
          <w:kern w:val="0"/>
          <w:sz w:val="32"/>
          <w:szCs w:val="32"/>
        </w:rPr>
      </w:pPr>
      <w:r>
        <w:rPr>
          <w:rFonts w:hint="eastAsia" w:ascii="楷体" w:hAnsi="楷体" w:eastAsia="楷体" w:cs="黑体"/>
          <w:b/>
          <w:bCs w:val="0"/>
          <w:snapToGrid w:val="0"/>
          <w:color w:val="000000"/>
          <w:kern w:val="0"/>
          <w:sz w:val="32"/>
          <w:szCs w:val="32"/>
        </w:rPr>
        <w:t>（二）考试内容与分值</w:t>
      </w:r>
    </w:p>
    <w:tbl>
      <w:tblPr>
        <w:tblStyle w:val="6"/>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班级管理</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6分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6分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ind w:left="6" w:hanging="6"/>
              <w:jc w:val="center"/>
              <w:textAlignment w:val="auto"/>
              <w:rPr>
                <w:rFonts w:ascii="宋体" w:hAnsi="宋体" w:cs="仿宋"/>
                <w:snapToGrid w:val="0"/>
                <w:color w:val="000000"/>
                <w:kern w:val="0"/>
                <w:sz w:val="24"/>
              </w:rPr>
            </w:pPr>
            <w:r>
              <w:rPr>
                <w:rFonts w:ascii="宋体" w:hAnsi="宋体" w:cs="仿宋"/>
                <w:snapToGrid w:val="0"/>
                <w:color w:val="000000"/>
                <w:kern w:val="0"/>
                <w:sz w:val="24"/>
              </w:rPr>
              <w:t>100分</w:t>
            </w:r>
          </w:p>
        </w:tc>
      </w:tr>
    </w:tbl>
    <w:p>
      <w:pPr>
        <w:keepNext w:val="0"/>
        <w:keepLines w:val="0"/>
        <w:pageBreakBefore w:val="0"/>
        <w:widowControl/>
        <w:shd w:val="clear" w:color="auto" w:fill="FFFFFF"/>
        <w:kinsoku/>
        <w:wordWrap/>
        <w:overflowPunct/>
        <w:topLinePunct w:val="0"/>
        <w:autoSpaceDE/>
        <w:autoSpaceDN/>
        <w:bidi w:val="0"/>
        <w:adjustRightInd w:val="0"/>
        <w:spacing w:line="500" w:lineRule="exact"/>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keepNext w:val="0"/>
        <w:keepLines w:val="0"/>
        <w:pageBreakBefore w:val="0"/>
        <w:widowControl/>
        <w:shd w:val="clear" w:color="auto" w:fill="FFFFFF"/>
        <w:kinsoku/>
        <w:wordWrap/>
        <w:overflowPunct/>
        <w:topLinePunct w:val="0"/>
        <w:autoSpaceDE/>
        <w:autoSpaceDN/>
        <w:bidi w:val="0"/>
        <w:adjustRightInd w:val="0"/>
        <w:spacing w:line="500" w:lineRule="exact"/>
        <w:ind w:right="141" w:firstLine="790"/>
        <w:jc w:val="left"/>
        <w:textAlignment w:val="auto"/>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楷体" w:hAnsi="楷体" w:eastAsia="楷体" w:cs="宋体"/>
          <w:bCs/>
          <w:snapToGrid w:val="0"/>
          <w:color w:val="000000"/>
          <w:kern w:val="0"/>
          <w:sz w:val="32"/>
          <w:szCs w:val="32"/>
        </w:rPr>
      </w:pPr>
      <w:r>
        <w:rPr>
          <w:rFonts w:hint="eastAsia" w:ascii="楷体" w:hAnsi="楷体" w:eastAsia="楷体" w:cs="黑体"/>
          <w:b/>
          <w:bCs w:val="0"/>
          <w:snapToGrid w:val="0"/>
          <w:color w:val="000000"/>
          <w:kern w:val="0"/>
          <w:sz w:val="32"/>
          <w:szCs w:val="32"/>
        </w:rPr>
        <w:t>（一）单项选择题。</w:t>
      </w:r>
      <w:r>
        <w:rPr>
          <w:rFonts w:hint="eastAsia" w:ascii="楷体" w:hAnsi="楷体" w:eastAsia="楷体" w:cs="宋体"/>
          <w:bCs/>
          <w:snapToGrid w:val="0"/>
          <w:color w:val="000000"/>
          <w:kern w:val="0"/>
          <w:sz w:val="32"/>
          <w:szCs w:val="32"/>
        </w:rPr>
        <w:t>（本大题共</w:t>
      </w:r>
      <w:r>
        <w:rPr>
          <w:rFonts w:ascii="楷体" w:hAnsi="楷体" w:eastAsia="楷体" w:cs="宋体"/>
          <w:bCs/>
          <w:snapToGrid w:val="0"/>
          <w:color w:val="000000"/>
          <w:kern w:val="0"/>
          <w:sz w:val="32"/>
          <w:szCs w:val="32"/>
        </w:rPr>
        <w:t>70题，每小题1分，共70分）</w:t>
      </w:r>
    </w:p>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3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在每小题的四个备选答案中选出一个正确答案，并将其代码填涂在答题卡上，多选、不选、错选均不得分。</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w:t>
      </w:r>
      <w:r>
        <w:rPr>
          <w:rFonts w:hint="eastAsia" w:ascii="仿宋" w:hAnsi="仿宋" w:eastAsia="仿宋"/>
          <w:snapToGrid w:val="0"/>
          <w:kern w:val="0"/>
          <w:sz w:val="32"/>
          <w:szCs w:val="32"/>
        </w:rPr>
        <w:t>教师在讲完课后，在原有板书基础上，以简短语言回述全文要点、重点，同时用一些线条、符号、文字等标明关系，统领全文。这种讲课后的随堂板书重在（   ）</w:t>
      </w:r>
    </w:p>
    <w:p>
      <w:pPr>
        <w:keepNext w:val="0"/>
        <w:keepLines w:val="0"/>
        <w:pageBreakBefore w:val="0"/>
        <w:kinsoku/>
        <w:wordWrap/>
        <w:overflowPunct/>
        <w:topLinePunct w:val="0"/>
        <w:autoSpaceDE/>
        <w:autoSpaceDN/>
        <w:bidi w:val="0"/>
        <w:spacing w:line="500" w:lineRule="exact"/>
        <w:ind w:firstLine="480" w:firstLineChars="150"/>
        <w:textAlignment w:val="auto"/>
        <w:rPr>
          <w:rFonts w:ascii="仿宋" w:hAnsi="仿宋" w:eastAsia="仿宋"/>
          <w:snapToGrid w:val="0"/>
          <w:kern w:val="0"/>
          <w:sz w:val="32"/>
          <w:szCs w:val="32"/>
        </w:rPr>
      </w:pPr>
      <w:r>
        <w:rPr>
          <w:rFonts w:hint="eastAsia" w:ascii="仿宋" w:hAnsi="仿宋" w:eastAsia="仿宋"/>
          <w:snapToGrid w:val="0"/>
          <w:kern w:val="0"/>
          <w:sz w:val="32"/>
          <w:szCs w:val="32"/>
        </w:rPr>
        <w:t>A.展示中心                     B.指引思路</w:t>
      </w:r>
    </w:p>
    <w:p>
      <w:pPr>
        <w:keepNext w:val="0"/>
        <w:keepLines w:val="0"/>
        <w:pageBreakBefore w:val="0"/>
        <w:kinsoku/>
        <w:wordWrap/>
        <w:overflowPunct/>
        <w:topLinePunct w:val="0"/>
        <w:autoSpaceDE/>
        <w:autoSpaceDN/>
        <w:bidi w:val="0"/>
        <w:spacing w:line="500" w:lineRule="exact"/>
        <w:ind w:firstLine="480" w:firstLineChars="150"/>
        <w:textAlignment w:val="auto"/>
        <w:rPr>
          <w:rFonts w:ascii="仿宋" w:hAnsi="仿宋" w:eastAsia="仿宋"/>
          <w:snapToGrid w:val="0"/>
          <w:kern w:val="0"/>
          <w:sz w:val="32"/>
          <w:szCs w:val="32"/>
        </w:rPr>
      </w:pPr>
      <w:r>
        <w:rPr>
          <w:rFonts w:hint="eastAsia" w:ascii="仿宋" w:hAnsi="仿宋" w:eastAsia="仿宋"/>
          <w:snapToGrid w:val="0"/>
          <w:kern w:val="0"/>
          <w:sz w:val="32"/>
          <w:szCs w:val="32"/>
        </w:rPr>
        <w:t>C.强化整体                     D.提示结构</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了解课堂</w:t>
      </w:r>
      <w:r>
        <w:rPr>
          <w:rFonts w:ascii="仿宋" w:hAnsi="仿宋" w:eastAsia="仿宋"/>
          <w:snapToGrid w:val="0"/>
          <w:kern w:val="0"/>
          <w:sz w:val="32"/>
          <w:szCs w:val="32"/>
        </w:rPr>
        <w:t>板书</w:t>
      </w:r>
      <w:r>
        <w:rPr>
          <w:rFonts w:hint="eastAsia" w:ascii="仿宋" w:hAnsi="仿宋" w:eastAsia="仿宋"/>
          <w:snapToGrid w:val="0"/>
          <w:kern w:val="0"/>
          <w:sz w:val="32"/>
          <w:szCs w:val="32"/>
        </w:rPr>
        <w:t>的目的。</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bCs/>
          <w:snapToGrid w:val="0"/>
          <w:kern w:val="0"/>
          <w:sz w:val="32"/>
          <w:szCs w:val="32"/>
        </w:rPr>
      </w:pPr>
      <w:r>
        <w:rPr>
          <w:rFonts w:hint="eastAsia" w:ascii="仿宋" w:hAnsi="仿宋" w:eastAsia="仿宋"/>
          <w:bCs/>
          <w:snapToGrid w:val="0"/>
          <w:kern w:val="0"/>
          <w:sz w:val="32"/>
          <w:szCs w:val="32"/>
        </w:rPr>
        <w:t>解析：讲课之前，为了学好新课出几道思考题、过渡题、准备题、尝试题等让学生去看书，这种讲前的随堂板书重在指引学生的学习思路。讲课之中板书，重在展示中心。讲课中板书反映的内容是课文的主体和重点，因此，不仅要精心遣词造句，充分发挥其文学效力，更要把握时机，才能使学生思维的脉络与教师的讲解配合默契。讲完之后板书，重在强化整体。讲完后，在原有板书基础上，以简短语言回述全文要点、重点，同时用一些线条、符号、文字、勾、连、点、画，标明关系，统领全文，可使学生对全文的整体内容得到强化。</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snapToGrid w:val="0"/>
          <w:kern w:val="0"/>
          <w:sz w:val="32"/>
          <w:szCs w:val="32"/>
        </w:rPr>
        <w:t>答案为“C.强化整体</w:t>
      </w:r>
      <w:r>
        <w:rPr>
          <w:rFonts w:ascii="仿宋" w:hAnsi="仿宋" w:eastAsia="仿宋"/>
          <w:snapToGrid w:val="0"/>
          <w:kern w:val="0"/>
          <w:sz w:val="32"/>
          <w:szCs w:val="32"/>
        </w:rPr>
        <w:t>”，属于了解层次，容易题。</w:t>
      </w:r>
    </w:p>
    <w:p>
      <w:pPr>
        <w:keepNext w:val="0"/>
        <w:keepLines w:val="0"/>
        <w:pageBreakBefore w:val="0"/>
        <w:widowControl/>
        <w:shd w:val="clear" w:color="auto" w:fill="FFFFFF"/>
        <w:kinsoku/>
        <w:wordWrap/>
        <w:overflowPunct/>
        <w:topLinePunct w:val="0"/>
        <w:autoSpaceDE/>
        <w:autoSpaceDN/>
        <w:bidi w:val="0"/>
        <w:spacing w:line="500" w:lineRule="exact"/>
        <w:ind w:left="718" w:leftChars="304" w:hanging="80" w:hangingChars="25"/>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32"/>
                <w:szCs w:val="32"/>
              </w:rPr>
            </w:pPr>
            <w:r>
              <w:rPr>
                <w:rFonts w:hint="eastAsia" w:ascii="宋体" w:hAnsi="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32"/>
                <w:szCs w:val="32"/>
              </w:rPr>
            </w:pPr>
            <w:r>
              <w:rPr>
                <w:rFonts w:hint="eastAsia" w:ascii="宋体" w:hAnsi="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32"/>
                <w:szCs w:val="32"/>
              </w:rPr>
            </w:pPr>
            <w:r>
              <w:rPr>
                <w:rFonts w:ascii="宋体" w:hAnsi="宋体"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32"/>
                <w:szCs w:val="32"/>
              </w:rPr>
            </w:pPr>
            <w:r>
              <w:rPr>
                <w:rFonts w:hint="eastAsia" w:ascii="宋体" w:hAnsi="宋体" w:cs="仿宋"/>
                <w:snapToGrid w:val="0"/>
                <w:kern w:val="0"/>
                <w:sz w:val="32"/>
                <w:szCs w:val="32"/>
              </w:rPr>
              <w:t>选</w:t>
            </w:r>
            <w:r>
              <w:rPr>
                <w:rFonts w:ascii="宋体" w:hAnsi="宋体"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32"/>
                <w:szCs w:val="32"/>
              </w:rPr>
            </w:pPr>
            <w:r>
              <w:rPr>
                <w:rFonts w:hint="eastAsia" w:ascii="宋体" w:hAnsi="宋体" w:cs="仿宋"/>
                <w:snapToGrid w:val="0"/>
                <w:kern w:val="0"/>
                <w:sz w:val="32"/>
                <w:szCs w:val="32"/>
              </w:rPr>
              <w:t>错选、多选或不选</w:t>
            </w:r>
          </w:p>
        </w:tc>
      </w:tr>
    </w:tbl>
    <w:p>
      <w:pPr>
        <w:keepNext w:val="0"/>
        <w:keepLines w:val="0"/>
        <w:pageBreakBefore w:val="0"/>
        <w:kinsoku/>
        <w:wordWrap/>
        <w:overflowPunct/>
        <w:topLinePunct w:val="0"/>
        <w:autoSpaceDE/>
        <w:autoSpaceDN/>
        <w:bidi w:val="0"/>
        <w:spacing w:line="500" w:lineRule="exact"/>
        <w:ind w:firstLine="643" w:firstLineChars="200"/>
        <w:textAlignment w:val="auto"/>
        <w:rPr>
          <w:rFonts w:ascii="楷体" w:hAnsi="楷体" w:eastAsia="楷体" w:cs="宋体"/>
          <w:bCs/>
          <w:snapToGrid w:val="0"/>
          <w:color w:val="000000"/>
          <w:kern w:val="0"/>
          <w:sz w:val="32"/>
          <w:szCs w:val="32"/>
        </w:rPr>
      </w:pPr>
      <w:r>
        <w:rPr>
          <w:rFonts w:hint="eastAsia" w:ascii="楷体" w:hAnsi="楷体" w:eastAsia="楷体" w:cs="黑体"/>
          <w:b/>
          <w:bCs w:val="0"/>
          <w:snapToGrid w:val="0"/>
          <w:color w:val="000000"/>
          <w:kern w:val="0"/>
          <w:sz w:val="32"/>
          <w:szCs w:val="32"/>
        </w:rPr>
        <w:t>（二）多项选择题。</w:t>
      </w:r>
      <w:r>
        <w:rPr>
          <w:rFonts w:hint="eastAsia" w:ascii="楷体" w:hAnsi="楷体" w:eastAsia="楷体" w:cs="宋体"/>
          <w:bCs/>
          <w:snapToGrid w:val="0"/>
          <w:color w:val="000000"/>
          <w:kern w:val="0"/>
          <w:sz w:val="32"/>
          <w:szCs w:val="32"/>
        </w:rPr>
        <w:t>（本大题共</w:t>
      </w:r>
      <w:r>
        <w:rPr>
          <w:rFonts w:ascii="楷体" w:hAnsi="楷体" w:eastAsia="楷体" w:cs="宋体"/>
          <w:bCs/>
          <w:snapToGrid w:val="0"/>
          <w:color w:val="000000"/>
          <w:kern w:val="0"/>
          <w:sz w:val="32"/>
          <w:szCs w:val="32"/>
        </w:rPr>
        <w:t>10题，每小题</w:t>
      </w:r>
      <w:r>
        <w:rPr>
          <w:rFonts w:hint="eastAsia" w:ascii="楷体" w:hAnsi="楷体" w:eastAsia="楷体" w:cs="宋体"/>
          <w:bCs/>
          <w:snapToGrid w:val="0"/>
          <w:color w:val="000000"/>
          <w:kern w:val="0"/>
          <w:sz w:val="32"/>
          <w:szCs w:val="32"/>
        </w:rPr>
        <w:t>1.</w:t>
      </w:r>
      <w:r>
        <w:rPr>
          <w:rFonts w:ascii="楷体" w:hAnsi="楷体" w:eastAsia="楷体" w:cs="宋体"/>
          <w:bCs/>
          <w:snapToGrid w:val="0"/>
          <w:color w:val="000000"/>
          <w:kern w:val="0"/>
          <w:sz w:val="32"/>
          <w:szCs w:val="32"/>
        </w:rPr>
        <w:t>2分，共12分）</w:t>
      </w:r>
    </w:p>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27" w:firstLineChars="196"/>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，多选、少选、错选、不选均不得分。</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下列属于杜威“新三中心论”内容的有（   ）</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A.“学生中心”            </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 xml:space="preserve"> B.“活动中心”</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C.“经验中心”            </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 xml:space="preserve">  D.“课堂中心”</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掌握杜威“新三中心论”。</w:t>
      </w:r>
    </w:p>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解析：杜威提出了学生中心、活动中心和经验中心的“新三中心论</w:t>
      </w:r>
      <w:r>
        <w:rPr>
          <w:rFonts w:ascii="仿宋" w:hAnsi="仿宋" w:eastAsia="仿宋" w:cs="仿宋"/>
          <w:bCs/>
          <w:snapToGrid w:val="0"/>
          <w:kern w:val="0"/>
          <w:sz w:val="32"/>
          <w:szCs w:val="32"/>
        </w:rPr>
        <w:t>”</w:t>
      </w:r>
      <w:r>
        <w:rPr>
          <w:rFonts w:hint="eastAsia" w:ascii="仿宋" w:hAnsi="仿宋" w:eastAsia="仿宋" w:cs="仿宋"/>
          <w:bCs/>
          <w:snapToGrid w:val="0"/>
          <w:kern w:val="0"/>
          <w:sz w:val="32"/>
          <w:szCs w:val="32"/>
        </w:rPr>
        <w:t>。区别于赫尔巴特传统教育中课堂中心、教材中心和教师中心的“旧三中心论”。</w:t>
      </w:r>
    </w:p>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17"/>
        <w:jc w:val="left"/>
        <w:textAlignment w:val="auto"/>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答案：A</w:t>
      </w:r>
      <w:r>
        <w:rPr>
          <w:rFonts w:ascii="仿宋" w:hAnsi="仿宋" w:eastAsia="仿宋" w:cs="仿宋"/>
          <w:snapToGrid w:val="0"/>
          <w:kern w:val="0"/>
          <w:sz w:val="32"/>
          <w:szCs w:val="32"/>
        </w:rPr>
        <w:t>BC</w:t>
      </w:r>
    </w:p>
    <w:p>
      <w:pPr>
        <w:keepNext w:val="0"/>
        <w:keepLines w:val="0"/>
        <w:pageBreakBefore w:val="0"/>
        <w:widowControl/>
        <w:shd w:val="clear" w:color="auto" w:fill="FFFFFF"/>
        <w:kinsoku/>
        <w:wordWrap/>
        <w:overflowPunct/>
        <w:topLinePunct w:val="0"/>
        <w:autoSpaceDE/>
        <w:autoSpaceDN/>
        <w:bidi w:val="0"/>
        <w:spacing w:line="500" w:lineRule="exact"/>
        <w:ind w:left="718" w:leftChars="304" w:hanging="80" w:hangingChars="25"/>
        <w:jc w:val="left"/>
        <w:textAlignment w:val="auto"/>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ascii="仿宋" w:hAnsi="仿宋" w:eastAsia="仿宋" w:cs="仿宋"/>
                <w:snapToGrid w:val="0"/>
                <w:kern w:val="0"/>
                <w:sz w:val="32"/>
                <w:szCs w:val="32"/>
              </w:rPr>
              <w:t>1.2分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ascii="仿宋" w:hAnsi="仿宋" w:eastAsia="仿宋" w:cs="仿宋"/>
                <w:snapToGrid w:val="0"/>
                <w:kern w:val="0"/>
                <w:sz w:val="32"/>
                <w:szCs w:val="32"/>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多选、少选、错选、不选</w:t>
            </w:r>
          </w:p>
        </w:tc>
      </w:tr>
    </w:tbl>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43" w:firstLineChars="200"/>
        <w:jc w:val="left"/>
        <w:textAlignment w:val="auto"/>
        <w:rPr>
          <w:rFonts w:ascii="楷体" w:hAnsi="楷体" w:eastAsia="楷体" w:cs="宋体"/>
          <w:bCs/>
          <w:snapToGrid w:val="0"/>
          <w:color w:val="000000"/>
          <w:kern w:val="0"/>
          <w:sz w:val="32"/>
          <w:szCs w:val="32"/>
        </w:rPr>
      </w:pPr>
      <w:r>
        <w:rPr>
          <w:rFonts w:hint="eastAsia" w:ascii="楷体" w:hAnsi="楷体" w:eastAsia="楷体" w:cs="黑体"/>
          <w:b/>
          <w:bCs w:val="0"/>
          <w:snapToGrid w:val="0"/>
          <w:color w:val="000000"/>
          <w:kern w:val="0"/>
          <w:sz w:val="32"/>
          <w:szCs w:val="32"/>
        </w:rPr>
        <w:t>（三）判断题。（</w:t>
      </w:r>
      <w:r>
        <w:rPr>
          <w:rFonts w:hint="eastAsia" w:ascii="楷体" w:hAnsi="楷体" w:eastAsia="楷体" w:cs="宋体"/>
          <w:bCs/>
          <w:snapToGrid w:val="0"/>
          <w:color w:val="000000"/>
          <w:kern w:val="0"/>
          <w:sz w:val="32"/>
          <w:szCs w:val="32"/>
        </w:rPr>
        <w:t>本大题共</w:t>
      </w:r>
      <w:r>
        <w:rPr>
          <w:rFonts w:ascii="楷体" w:hAnsi="楷体" w:eastAsia="楷体" w:cs="宋体"/>
          <w:bCs/>
          <w:snapToGrid w:val="0"/>
          <w:color w:val="000000"/>
          <w:kern w:val="0"/>
          <w:sz w:val="32"/>
          <w:szCs w:val="32"/>
        </w:rPr>
        <w:t>20题，每小题0.55分，共11分）</w:t>
      </w:r>
    </w:p>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A</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B</w:t>
      </w:r>
      <w:r>
        <w:rPr>
          <w:rFonts w:hint="eastAsia" w:ascii="仿宋" w:hAnsi="仿宋" w:eastAsia="仿宋" w:cs="宋体"/>
          <w:snapToGrid w:val="0"/>
          <w:color w:val="000000"/>
          <w:kern w:val="0"/>
          <w:sz w:val="32"/>
          <w:szCs w:val="32"/>
        </w:rPr>
        <w:t>来表示，并将其代码填涂在答题卡上。</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仿宋"/>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学生与学生的关系是教师在职业活动中要处理的核心关系。</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理解师生关系。</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在教育教学活动中,学生是主体,师生关系是教师职业中最核心的关系。</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ascii="仿宋" w:hAnsi="仿宋" w:eastAsia="仿宋" w:cs="仿宋"/>
          <w:bCs/>
          <w:snapToGrid w:val="0"/>
          <w:kern w:val="0"/>
          <w:sz w:val="32"/>
          <w:szCs w:val="32"/>
        </w:rPr>
      </w:pPr>
      <w:r>
        <w:rPr>
          <w:rFonts w:hint="eastAsia" w:ascii="仿宋" w:hAnsi="仿宋" w:eastAsia="仿宋" w:cs="仿宋"/>
          <w:snapToGrid w:val="0"/>
          <w:kern w:val="0"/>
          <w:sz w:val="32"/>
          <w:szCs w:val="32"/>
        </w:rPr>
        <w:t>本题属于理解层次，简单难度题。</w:t>
      </w:r>
    </w:p>
    <w:p>
      <w:pPr>
        <w:keepNext w:val="0"/>
        <w:keepLines w:val="0"/>
        <w:pageBreakBefore w:val="0"/>
        <w:widowControl/>
        <w:shd w:val="clear" w:color="auto" w:fill="FFFFFF"/>
        <w:kinsoku/>
        <w:wordWrap/>
        <w:overflowPunct/>
        <w:topLinePunct w:val="0"/>
        <w:autoSpaceDE/>
        <w:autoSpaceDN/>
        <w:bidi w:val="0"/>
        <w:adjustRightInd w:val="0"/>
        <w:spacing w:line="500" w:lineRule="exact"/>
        <w:ind w:right="141"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B</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ascii="仿宋" w:hAnsi="仿宋" w:eastAsia="仿宋" w:cs="仿宋"/>
                <w:snapToGrid w:val="0"/>
                <w:kern w:val="0"/>
                <w:sz w:val="32"/>
                <w:szCs w:val="32"/>
              </w:rPr>
              <w:t>0.55分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选</w:t>
            </w:r>
            <w:r>
              <w:rPr>
                <w:rFonts w:ascii="仿宋" w:hAnsi="仿宋" w:eastAsia="仿宋" w:cs="仿宋"/>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错选、不选</w:t>
            </w:r>
          </w:p>
        </w:tc>
      </w:tr>
    </w:tbl>
    <w:p>
      <w:pPr>
        <w:keepNext w:val="0"/>
        <w:keepLines w:val="0"/>
        <w:pageBreakBefore w:val="0"/>
        <w:widowControl/>
        <w:shd w:val="clear" w:color="auto" w:fill="FFFFFF"/>
        <w:kinsoku/>
        <w:wordWrap/>
        <w:overflowPunct/>
        <w:topLinePunct w:val="0"/>
        <w:autoSpaceDE/>
        <w:autoSpaceDN/>
        <w:bidi w:val="0"/>
        <w:adjustRightInd w:val="0"/>
        <w:spacing w:line="500" w:lineRule="exact"/>
        <w:ind w:right="141" w:firstLine="643" w:firstLineChars="200"/>
        <w:jc w:val="left"/>
        <w:textAlignment w:val="auto"/>
        <w:rPr>
          <w:rFonts w:hint="eastAsia" w:ascii="楷体" w:hAnsi="楷体" w:eastAsia="楷体" w:cs="宋体"/>
          <w:bCs/>
          <w:snapToGrid w:val="0"/>
          <w:color w:val="000000"/>
          <w:kern w:val="0"/>
          <w:sz w:val="32"/>
          <w:szCs w:val="32"/>
        </w:rPr>
      </w:pPr>
      <w:r>
        <w:rPr>
          <w:rFonts w:hint="eastAsia" w:ascii="楷体" w:hAnsi="楷体" w:eastAsia="楷体" w:cs="黑体"/>
          <w:b/>
          <w:bCs w:val="0"/>
          <w:snapToGrid w:val="0"/>
          <w:color w:val="000000"/>
          <w:kern w:val="0"/>
          <w:sz w:val="32"/>
          <w:szCs w:val="32"/>
        </w:rPr>
        <w:t>（四）材料分析题。</w:t>
      </w:r>
      <w:r>
        <w:rPr>
          <w:rFonts w:hint="eastAsia" w:ascii="楷体" w:hAnsi="楷体" w:eastAsia="楷体" w:cs="宋体"/>
          <w:bCs/>
          <w:snapToGrid w:val="0"/>
          <w:color w:val="000000"/>
          <w:kern w:val="0"/>
          <w:sz w:val="32"/>
          <w:szCs w:val="32"/>
        </w:rPr>
        <w:t>（本大题共5题，每小题1.4分，共7分）</w:t>
      </w:r>
    </w:p>
    <w:p>
      <w:pPr>
        <w:keepNext w:val="0"/>
        <w:keepLines w:val="0"/>
        <w:pageBreakBefore w:val="0"/>
        <w:widowControl/>
        <w:shd w:val="clear" w:color="auto" w:fill="FFFFFF"/>
        <w:kinsoku/>
        <w:wordWrap/>
        <w:overflowPunct/>
        <w:topLinePunct w:val="0"/>
        <w:autoSpaceDE/>
        <w:autoSpaceDN/>
        <w:bidi w:val="0"/>
        <w:adjustRightInd w:val="0"/>
        <w:spacing w:line="500" w:lineRule="exact"/>
        <w:ind w:right="141" w:firstLine="630"/>
        <w:jc w:val="left"/>
        <w:textAlignment w:val="auto"/>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w:t>
      </w:r>
      <w:r>
        <w:rPr>
          <w:rFonts w:hint="eastAsia" w:ascii="仿宋" w:hAnsi="仿宋" w:eastAsia="仿宋"/>
          <w:snapToGrid w:val="0"/>
          <w:color w:val="000000"/>
          <w:kern w:val="0"/>
          <w:sz w:val="32"/>
          <w:szCs w:val="32"/>
        </w:rPr>
        <w:t>在每小题的四个备选答案中选出一个或一个以上的正确答案，并将其代码填涂在答题卡上，多选、少选、错选、不选均不得分。</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从调查研究法的角度分析，周老师的调查研究需要改进的地方</w:t>
      </w:r>
      <w:r>
        <w:rPr>
          <w:rFonts w:ascii="仿宋" w:hAnsi="仿宋" w:eastAsia="仿宋"/>
          <w:snapToGrid w:val="0"/>
          <w:kern w:val="0"/>
          <w:sz w:val="32"/>
          <w:szCs w:val="32"/>
        </w:rPr>
        <w:t>不包括（</w:t>
      </w:r>
      <w:r>
        <w:rPr>
          <w:rFonts w:hint="eastAsia" w:ascii="仿宋" w:hAnsi="仿宋" w:eastAsia="仿宋"/>
          <w:snapToGrid w:val="0"/>
          <w:kern w:val="0"/>
          <w:sz w:val="32"/>
          <w:szCs w:val="32"/>
        </w:rPr>
        <w:t xml:space="preserve">   </w:t>
      </w:r>
      <w:r>
        <w:rPr>
          <w:rFonts w:ascii="仿宋" w:hAnsi="仿宋" w:eastAsia="仿宋"/>
          <w:snapToGrid w:val="0"/>
          <w:kern w:val="0"/>
          <w:sz w:val="32"/>
          <w:szCs w:val="32"/>
        </w:rPr>
        <w:t>）</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ascii="仿宋" w:hAnsi="仿宋" w:eastAsia="仿宋"/>
          <w:snapToGrid w:val="0"/>
          <w:kern w:val="0"/>
          <w:sz w:val="32"/>
          <w:szCs w:val="32"/>
        </w:rPr>
        <w:t>A.缩小抽样范围            B</w:t>
      </w:r>
      <w:r>
        <w:rPr>
          <w:rFonts w:hint="eastAsia" w:ascii="仿宋" w:hAnsi="仿宋" w:eastAsia="仿宋"/>
          <w:snapToGrid w:val="0"/>
          <w:kern w:val="0"/>
          <w:sz w:val="32"/>
          <w:szCs w:val="32"/>
        </w:rPr>
        <w:t>.</w:t>
      </w:r>
      <w:r>
        <w:rPr>
          <w:rFonts w:ascii="仿宋" w:hAnsi="仿宋" w:eastAsia="仿宋"/>
          <w:snapToGrid w:val="0"/>
          <w:kern w:val="0"/>
          <w:sz w:val="32"/>
          <w:szCs w:val="32"/>
        </w:rPr>
        <w:t>自编或改编问卷</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bCs/>
          <w:snapToGrid w:val="0"/>
          <w:kern w:val="0"/>
          <w:sz w:val="32"/>
          <w:szCs w:val="32"/>
          <w:shd w:val="clear" w:color="FFFFFF" w:fill="D9D9D9"/>
        </w:rPr>
      </w:pPr>
      <w:r>
        <w:rPr>
          <w:rFonts w:ascii="仿宋" w:hAnsi="仿宋" w:eastAsia="仿宋"/>
          <w:snapToGrid w:val="0"/>
          <w:kern w:val="0"/>
          <w:sz w:val="32"/>
          <w:szCs w:val="32"/>
        </w:rPr>
        <w:t>C</w:t>
      </w:r>
      <w:r>
        <w:rPr>
          <w:rFonts w:hint="eastAsia" w:ascii="仿宋" w:hAnsi="仿宋" w:eastAsia="仿宋"/>
          <w:snapToGrid w:val="0"/>
          <w:kern w:val="0"/>
          <w:sz w:val="32"/>
          <w:szCs w:val="32"/>
        </w:rPr>
        <w:t>.</w:t>
      </w:r>
      <w:r>
        <w:rPr>
          <w:rFonts w:ascii="仿宋" w:hAnsi="仿宋" w:eastAsia="仿宋"/>
          <w:snapToGrid w:val="0"/>
          <w:kern w:val="0"/>
          <w:sz w:val="32"/>
          <w:szCs w:val="32"/>
        </w:rPr>
        <w:t>调整调查课题            D</w:t>
      </w:r>
      <w:r>
        <w:rPr>
          <w:rFonts w:hint="eastAsia" w:ascii="仿宋" w:hAnsi="仿宋" w:eastAsia="仿宋"/>
          <w:snapToGrid w:val="0"/>
          <w:kern w:val="0"/>
          <w:sz w:val="32"/>
          <w:szCs w:val="32"/>
        </w:rPr>
        <w:t>.</w:t>
      </w:r>
      <w:r>
        <w:rPr>
          <w:rFonts w:ascii="仿宋" w:hAnsi="仿宋" w:eastAsia="仿宋"/>
          <w:snapToGrid w:val="0"/>
          <w:kern w:val="0"/>
          <w:sz w:val="32"/>
          <w:szCs w:val="32"/>
        </w:rPr>
        <w:t>提高问卷回收率</w:t>
      </w:r>
    </w:p>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17"/>
        <w:jc w:val="left"/>
        <w:textAlignment w:val="auto"/>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A</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A  </w:t>
      </w:r>
    </w:p>
    <w:p>
      <w:pPr>
        <w:keepNext w:val="0"/>
        <w:keepLines w:val="0"/>
        <w:pageBreakBefore w:val="0"/>
        <w:widowControl/>
        <w:shd w:val="clear" w:color="auto" w:fill="FFFFFF"/>
        <w:kinsoku/>
        <w:wordWrap/>
        <w:overflowPunct/>
        <w:topLinePunct w:val="0"/>
        <w:autoSpaceDE/>
        <w:autoSpaceDN/>
        <w:bidi w:val="0"/>
        <w:spacing w:line="500" w:lineRule="exact"/>
        <w:ind w:left="718" w:leftChars="304" w:hanging="80" w:hangingChars="25"/>
        <w:jc w:val="left"/>
        <w:textAlignment w:val="auto"/>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ascii="仿宋" w:hAnsi="仿宋" w:eastAsia="仿宋" w:cs="仿宋"/>
                <w:snapToGrid w:val="0"/>
                <w:kern w:val="0"/>
                <w:sz w:val="32"/>
                <w:szCs w:val="32"/>
              </w:rPr>
              <w:t>1.4分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ascii="仿宋" w:hAnsi="仿宋" w:eastAsia="仿宋" w:cs="仿宋"/>
                <w:snapToGrid w:val="0"/>
                <w:kern w:val="0"/>
                <w:sz w:val="32"/>
                <w:szCs w:val="32"/>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多选、少选、错选、不选</w:t>
            </w:r>
          </w:p>
        </w:tc>
      </w:tr>
    </w:tbl>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hint="eastAsia" w:ascii="方正小标宋简体" w:hAnsi="仿宋" w:eastAsia="方正小标宋简体" w:cs="Arial"/>
          <w:snapToGrid w:val="0"/>
          <w:color w:val="000000"/>
          <w:kern w:val="0"/>
          <w:sz w:val="36"/>
          <w:szCs w:val="36"/>
        </w:rPr>
      </w:pPr>
    </w:p>
    <w:p>
      <w:pPr>
        <w:keepNext w:val="0"/>
        <w:keepLines w:val="0"/>
        <w:pageBreakBefore w:val="0"/>
        <w:widowControl/>
        <w:shd w:val="clear" w:color="auto" w:fill="FFFFFF"/>
        <w:kinsoku/>
        <w:wordWrap/>
        <w:overflowPunct/>
        <w:topLinePunct w:val="0"/>
        <w:autoSpaceDE/>
        <w:autoSpaceDN/>
        <w:bidi w:val="0"/>
        <w:spacing w:line="500" w:lineRule="exact"/>
        <w:jc w:val="center"/>
        <w:textAlignment w:val="auto"/>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36"/>
          <w:szCs w:val="36"/>
        </w:rPr>
        <w:t>《教育心理学与德育工作基础知识》</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color w:val="000000"/>
          <w:kern w:val="0"/>
          <w:sz w:val="32"/>
          <w:szCs w:val="32"/>
        </w:rPr>
      </w:pP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北海市中小学教师公开招聘考试是全市统一的选拔性考试，从教师应有的职业素质、专业水平、教育教学能力等方面进行全面考核，考试结果将作为我市中小学教师公开招聘的笔试成绩</w:t>
      </w:r>
      <w:r>
        <w:rPr>
          <w:rFonts w:hint="eastAsia" w:ascii="仿宋" w:hAnsi="仿宋" w:eastAsia="仿宋" w:cs="宋体"/>
          <w:snapToGrid w:val="0"/>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keepNext w:val="0"/>
        <w:keepLines w:val="0"/>
        <w:pageBreakBefore w:val="0"/>
        <w:widowControl/>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结合教育心理学和德育等学科的知识体系以及我市中小学教育教学实际确定考试内容及要求。</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楷体" w:hAnsi="楷体" w:eastAsia="楷体" w:cs="宋体"/>
          <w:b/>
          <w:bCs w:val="0"/>
          <w:snapToGrid w:val="0"/>
          <w:color w:val="000000"/>
          <w:kern w:val="0"/>
          <w:sz w:val="32"/>
          <w:szCs w:val="32"/>
        </w:rPr>
      </w:pPr>
      <w:r>
        <w:rPr>
          <w:rFonts w:hint="eastAsia" w:ascii="楷体" w:hAnsi="楷体" w:eastAsia="楷体" w:cs="宋体"/>
          <w:b/>
          <w:bCs w:val="0"/>
          <w:snapToGrid w:val="0"/>
          <w:color w:val="000000"/>
          <w:kern w:val="0"/>
          <w:sz w:val="32"/>
          <w:szCs w:val="32"/>
        </w:rPr>
        <w:t>（一）教育心理学</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宋体"/>
          <w:b/>
          <w:bCs w:val="0"/>
          <w:snapToGrid w:val="0"/>
          <w:color w:val="000000"/>
          <w:kern w:val="0"/>
          <w:sz w:val="32"/>
          <w:szCs w:val="32"/>
        </w:rPr>
      </w:pPr>
      <w:r>
        <w:rPr>
          <w:rFonts w:ascii="仿宋" w:hAnsi="仿宋" w:eastAsia="仿宋" w:cs="Arial"/>
          <w:b/>
          <w:bCs w:val="0"/>
          <w:snapToGrid w:val="0"/>
          <w:color w:val="000000"/>
          <w:kern w:val="0"/>
          <w:sz w:val="32"/>
          <w:szCs w:val="32"/>
        </w:rPr>
        <w:t>1.绪论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2.学生心理</w:t>
      </w:r>
      <w:r>
        <w:rPr>
          <w:rFonts w:hint="eastAsia" w:ascii="仿宋" w:hAnsi="仿宋" w:eastAsia="仿宋" w:cs="Arial"/>
          <w:b/>
          <w:bCs w:val="0"/>
          <w:snapToGrid w:val="0"/>
          <w:color w:val="000000"/>
          <w:kern w:val="0"/>
          <w:sz w:val="32"/>
          <w:szCs w:val="32"/>
        </w:rPr>
        <w:t>发展与教育</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3.教师心理</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keepNext w:val="0"/>
        <w:keepLines w:val="0"/>
        <w:pageBreakBefore w:val="0"/>
        <w:widowControl/>
        <w:numPr>
          <w:ilvl w:val="0"/>
          <w:numId w:val="1"/>
        </w:numPr>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4.学习心理</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5.品德心理</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keepNext w:val="0"/>
        <w:keepLines w:val="0"/>
        <w:pageBreakBefore w:val="0"/>
        <w:widowControl/>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6.课堂管理心理</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hint="eastAsia" w:ascii="楷体" w:hAnsi="楷体" w:eastAsia="楷体" w:cs="宋体"/>
          <w:b/>
          <w:bCs w:val="0"/>
          <w:snapToGrid w:val="0"/>
          <w:color w:val="000000"/>
          <w:kern w:val="0"/>
          <w:sz w:val="32"/>
          <w:szCs w:val="32"/>
        </w:rPr>
      </w:pPr>
      <w:r>
        <w:rPr>
          <w:rFonts w:hint="eastAsia" w:ascii="楷体" w:hAnsi="楷体" w:eastAsia="楷体" w:cs="宋体"/>
          <w:b/>
          <w:bCs w:val="0"/>
          <w:snapToGrid w:val="0"/>
          <w:color w:val="000000"/>
          <w:kern w:val="0"/>
          <w:sz w:val="32"/>
          <w:szCs w:val="32"/>
        </w:rPr>
        <w:t>（二）德育工作基础知识</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1.德育概述</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2.德育目标和德育内容</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keepNext w:val="0"/>
        <w:keepLines w:val="0"/>
        <w:pageBreakBefore w:val="0"/>
        <w:widowControl/>
        <w:numPr>
          <w:ilvl w:val="0"/>
          <w:numId w:val="2"/>
        </w:numPr>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keepNext w:val="0"/>
        <w:keepLines w:val="0"/>
        <w:pageBreakBefore w:val="0"/>
        <w:widowControl/>
        <w:numPr>
          <w:ilvl w:val="0"/>
          <w:numId w:val="2"/>
        </w:numPr>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3.德育过程</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4.德育原则</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5.德育途径</w:t>
      </w:r>
      <w:r>
        <w:rPr>
          <w:rFonts w:hint="eastAsia" w:ascii="仿宋" w:hAnsi="仿宋" w:eastAsia="仿宋" w:cs="Arial"/>
          <w:b/>
          <w:bCs w:val="0"/>
          <w:snapToGrid w:val="0"/>
          <w:color w:val="000000"/>
          <w:kern w:val="0"/>
          <w:sz w:val="32"/>
          <w:szCs w:val="32"/>
        </w:rPr>
        <w:t>、德育模式</w:t>
      </w:r>
      <w:r>
        <w:rPr>
          <w:rFonts w:ascii="仿宋" w:hAnsi="仿宋" w:eastAsia="仿宋" w:cs="Arial"/>
          <w:b/>
          <w:bCs w:val="0"/>
          <w:snapToGrid w:val="0"/>
          <w:color w:val="000000"/>
          <w:kern w:val="0"/>
          <w:sz w:val="32"/>
          <w:szCs w:val="32"/>
        </w:rPr>
        <w:t>与</w:t>
      </w:r>
      <w:r>
        <w:rPr>
          <w:rFonts w:hint="eastAsia" w:ascii="仿宋" w:hAnsi="仿宋" w:eastAsia="仿宋" w:cs="Arial"/>
          <w:b/>
          <w:bCs w:val="0"/>
          <w:snapToGrid w:val="0"/>
          <w:color w:val="000000"/>
          <w:kern w:val="0"/>
          <w:sz w:val="32"/>
          <w:szCs w:val="32"/>
        </w:rPr>
        <w:t>德育</w:t>
      </w:r>
      <w:r>
        <w:rPr>
          <w:rFonts w:ascii="仿宋" w:hAnsi="仿宋" w:eastAsia="仿宋" w:cs="Arial"/>
          <w:b/>
          <w:bCs w:val="0"/>
          <w:snapToGrid w:val="0"/>
          <w:color w:val="000000"/>
          <w:kern w:val="0"/>
          <w:sz w:val="32"/>
          <w:szCs w:val="32"/>
        </w:rPr>
        <w:t>方法</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w:t>
      </w:r>
      <w:r>
        <w:rPr>
          <w:rFonts w:hint="eastAsia" w:ascii="仿宋" w:hAnsi="仿宋" w:eastAsia="仿宋" w:cs="仿宋"/>
          <w:snapToGrid w:val="0"/>
          <w:kern w:val="0"/>
          <w:sz w:val="32"/>
          <w:szCs w:val="32"/>
        </w:rPr>
        <w:t>德育模式、</w:t>
      </w:r>
      <w:r>
        <w:rPr>
          <w:rFonts w:ascii="仿宋" w:hAnsi="仿宋" w:eastAsia="仿宋" w:cs="仿宋"/>
          <w:snapToGrid w:val="0"/>
          <w:kern w:val="0"/>
          <w:sz w:val="32"/>
          <w:szCs w:val="32"/>
        </w:rPr>
        <w:t>德育方法的含义。</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r>
        <w:rPr>
          <w:rFonts w:hint="eastAsia" w:ascii="仿宋" w:hAnsi="仿宋" w:eastAsia="仿宋" w:cs="仿宋"/>
          <w:snapToGrid w:val="0"/>
          <w:kern w:val="0"/>
          <w:sz w:val="32"/>
          <w:szCs w:val="32"/>
        </w:rPr>
        <w:t>及</w:t>
      </w:r>
      <w:r>
        <w:rPr>
          <w:rFonts w:ascii="仿宋" w:hAnsi="仿宋" w:eastAsia="仿宋" w:cs="仿宋"/>
          <w:snapToGrid w:val="0"/>
          <w:kern w:val="0"/>
          <w:sz w:val="32"/>
          <w:szCs w:val="32"/>
        </w:rPr>
        <w:t>四种</w:t>
      </w:r>
      <w:r>
        <w:rPr>
          <w:rFonts w:hint="eastAsia" w:ascii="仿宋" w:hAnsi="仿宋" w:eastAsia="仿宋" w:cs="仿宋"/>
          <w:snapToGrid w:val="0"/>
          <w:kern w:val="0"/>
          <w:sz w:val="32"/>
          <w:szCs w:val="32"/>
        </w:rPr>
        <w:t>德育模式</w:t>
      </w:r>
      <w:r>
        <w:rPr>
          <w:rFonts w:ascii="仿宋" w:hAnsi="仿宋" w:eastAsia="仿宋" w:cs="仿宋"/>
          <w:snapToGrid w:val="0"/>
          <w:kern w:val="0"/>
          <w:sz w:val="32"/>
          <w:szCs w:val="32"/>
        </w:rPr>
        <w:t>。</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6.德育资源</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7.教育政策法规</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w:t>
      </w:r>
      <w:r>
        <w:rPr>
          <w:rFonts w:hint="eastAsia" w:ascii="仿宋" w:hAnsi="仿宋" w:eastAsia="仿宋" w:cs="仿宋"/>
          <w:snapToGrid w:val="0"/>
          <w:kern w:val="0"/>
          <w:sz w:val="32"/>
          <w:szCs w:val="32"/>
        </w:rPr>
        <w:t>中小学教育惩戒规则（试行）</w:t>
      </w:r>
      <w:r>
        <w:rPr>
          <w:rFonts w:ascii="仿宋" w:hAnsi="仿宋" w:eastAsia="仿宋" w:cs="仿宋"/>
          <w:snapToGrid w:val="0"/>
          <w:kern w:val="0"/>
          <w:sz w:val="32"/>
          <w:szCs w:val="32"/>
        </w:rPr>
        <w:t>》：</w:t>
      </w:r>
      <w:r>
        <w:rPr>
          <w:rFonts w:hint="eastAsia" w:ascii="仿宋" w:hAnsi="仿宋" w:eastAsia="仿宋" w:cs="仿宋"/>
          <w:snapToGrid w:val="0"/>
          <w:kern w:val="0"/>
          <w:sz w:val="32"/>
          <w:szCs w:val="32"/>
        </w:rPr>
        <w:t>学生有哪些情形可以实施教育惩戒；教师在教育教学管理、实施教育惩戒过程中，不得有哪些行为</w:t>
      </w:r>
      <w:r>
        <w:rPr>
          <w:rFonts w:ascii="仿宋" w:hAnsi="仿宋" w:eastAsia="仿宋" w:cs="仿宋"/>
          <w:snapToGrid w:val="0"/>
          <w:kern w:val="0"/>
          <w:sz w:val="32"/>
          <w:szCs w:val="32"/>
        </w:rPr>
        <w:t>。</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
          <w:bCs w:val="0"/>
          <w:snapToGrid w:val="0"/>
          <w:color w:val="000000"/>
          <w:kern w:val="0"/>
          <w:sz w:val="32"/>
          <w:szCs w:val="32"/>
        </w:rPr>
      </w:pPr>
      <w:r>
        <w:rPr>
          <w:rFonts w:ascii="仿宋" w:hAnsi="仿宋" w:eastAsia="仿宋" w:cs="Arial"/>
          <w:b/>
          <w:bCs w:val="0"/>
          <w:snapToGrid w:val="0"/>
          <w:color w:val="000000"/>
          <w:kern w:val="0"/>
          <w:sz w:val="32"/>
          <w:szCs w:val="32"/>
        </w:rPr>
        <w:t>8</w:t>
      </w:r>
      <w:r>
        <w:rPr>
          <w:rFonts w:hint="eastAsia" w:ascii="仿宋" w:hAnsi="仿宋" w:eastAsia="仿宋" w:cs="Arial"/>
          <w:b/>
          <w:bCs w:val="0"/>
          <w:snapToGrid w:val="0"/>
          <w:color w:val="000000"/>
          <w:kern w:val="0"/>
          <w:sz w:val="32"/>
          <w:szCs w:val="32"/>
        </w:rPr>
        <w:t>.</w:t>
      </w:r>
      <w:r>
        <w:rPr>
          <w:rFonts w:ascii="仿宋" w:hAnsi="仿宋" w:eastAsia="仿宋" w:cs="Arial"/>
          <w:b/>
          <w:bCs w:val="0"/>
          <w:snapToGrid w:val="0"/>
          <w:color w:val="000000"/>
          <w:kern w:val="0"/>
          <w:sz w:val="32"/>
          <w:szCs w:val="32"/>
        </w:rPr>
        <w:t>教师职业道德规范</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hint="eastAsia" w:ascii="楷体" w:hAnsi="楷体" w:eastAsia="楷体" w:cs="宋体"/>
          <w:b/>
          <w:bCs w:val="0"/>
          <w:snapToGrid w:val="0"/>
          <w:color w:val="000000"/>
          <w:kern w:val="0"/>
          <w:sz w:val="32"/>
          <w:szCs w:val="32"/>
        </w:rPr>
      </w:pPr>
      <w:r>
        <w:rPr>
          <w:rFonts w:hint="eastAsia" w:ascii="楷体" w:hAnsi="楷体" w:eastAsia="楷体" w:cs="宋体"/>
          <w:b/>
          <w:bCs w:val="0"/>
          <w:snapToGrid w:val="0"/>
          <w:color w:val="000000"/>
          <w:kern w:val="0"/>
          <w:sz w:val="32"/>
          <w:szCs w:val="32"/>
        </w:rPr>
        <w:t>（一）题型与分值</w:t>
      </w:r>
    </w:p>
    <w:tbl>
      <w:tblPr>
        <w:tblStyle w:val="6"/>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snapToGrid w:val="0"/>
                <w:kern w:val="0"/>
                <w:sz w:val="24"/>
              </w:rPr>
            </w:pPr>
            <w:r>
              <w:rPr>
                <w:rFonts w:hint="eastAsia" w:ascii="宋体" w:hAnsi="宋体" w:cs="宋体"/>
                <w:snapToGrid w:val="0"/>
                <w:kern w:val="0"/>
                <w:sz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snapToGrid w:val="0"/>
                <w:kern w:val="0"/>
                <w:sz w:val="24"/>
              </w:rPr>
            </w:pPr>
            <w:r>
              <w:rPr>
                <w:rFonts w:hint="eastAsia" w:ascii="宋体" w:hAnsi="宋体" w:cs="宋体"/>
                <w:snapToGrid w:val="0"/>
                <w:kern w:val="0"/>
                <w:sz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snapToGrid w:val="0"/>
                <w:kern w:val="0"/>
                <w:sz w:val="24"/>
              </w:rPr>
            </w:pPr>
            <w:r>
              <w:rPr>
                <w:rFonts w:hint="eastAsia" w:ascii="宋体" w:hAnsi="宋体" w:cs="宋体"/>
                <w:snapToGrid w:val="0"/>
                <w:kern w:val="0"/>
                <w:sz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12分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11分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500" w:lineRule="exact"/>
              <w:jc w:val="center"/>
              <w:textAlignment w:val="auto"/>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snapToGrid w:val="0"/>
                <w:kern w:val="0"/>
                <w:sz w:val="24"/>
              </w:rPr>
            </w:pPr>
            <w:r>
              <w:rPr>
                <w:rFonts w:hint="eastAsia" w:ascii="宋体" w:hAnsi="宋体" w:cs="宋体"/>
                <w:snapToGrid w:val="0"/>
                <w:kern w:val="0"/>
                <w:sz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snapToGrid w:val="0"/>
                <w:kern w:val="0"/>
                <w:sz w:val="24"/>
              </w:rPr>
            </w:pPr>
            <w:r>
              <w:rPr>
                <w:rFonts w:ascii="宋体" w:hAnsi="宋体" w:cs="宋体"/>
                <w:snapToGrid w:val="0"/>
                <w:kern w:val="0"/>
                <w:sz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snapToGrid w:val="0"/>
                <w:kern w:val="0"/>
                <w:sz w:val="24"/>
              </w:rPr>
            </w:pPr>
            <w:r>
              <w:rPr>
                <w:rFonts w:ascii="宋体" w:hAnsi="宋体" w:cs="宋体"/>
                <w:snapToGrid w:val="0"/>
                <w:kern w:val="0"/>
                <w:sz w:val="24"/>
              </w:rPr>
              <w:t>100分</w:t>
            </w:r>
          </w:p>
        </w:tc>
      </w:tr>
    </w:tbl>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hint="eastAsia" w:ascii="楷体" w:hAnsi="楷体" w:eastAsia="楷体" w:cs="宋体"/>
          <w:b/>
          <w:bCs w:val="0"/>
          <w:snapToGrid w:val="0"/>
          <w:color w:val="000000"/>
          <w:kern w:val="0"/>
          <w:sz w:val="32"/>
          <w:szCs w:val="32"/>
        </w:rPr>
      </w:pPr>
      <w:r>
        <w:rPr>
          <w:rFonts w:hint="eastAsia" w:ascii="楷体" w:hAnsi="楷体" w:eastAsia="楷体" w:cs="宋体"/>
          <w:b/>
          <w:bCs w:val="0"/>
          <w:snapToGrid w:val="0"/>
          <w:color w:val="000000"/>
          <w:kern w:val="0"/>
          <w:sz w:val="32"/>
          <w:szCs w:val="32"/>
        </w:rPr>
        <w:t>（二）考试内容与分值</w:t>
      </w:r>
    </w:p>
    <w:tbl>
      <w:tblPr>
        <w:tblStyle w:val="6"/>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学生心理发展与教育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德育途径、德育</w:t>
            </w:r>
            <w:r>
              <w:rPr>
                <w:rFonts w:ascii="宋体" w:hAnsi="宋体" w:cs="仿宋"/>
                <w:snapToGrid w:val="0"/>
                <w:kern w:val="0"/>
                <w:sz w:val="24"/>
              </w:rPr>
              <w:t>模式</w:t>
            </w:r>
            <w:r>
              <w:rPr>
                <w:rFonts w:hint="eastAsia" w:ascii="宋体" w:hAnsi="宋体" w:cs="仿宋"/>
                <w:snapToGrid w:val="0"/>
                <w:kern w:val="0"/>
                <w:sz w:val="24"/>
              </w:rPr>
              <w:t>与德育方法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bCs/>
                <w:snapToGrid w:val="0"/>
                <w:kern w:val="0"/>
                <w:sz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仿宋"/>
                <w:snapToGrid w:val="0"/>
                <w:kern w:val="0"/>
                <w:sz w:val="24"/>
              </w:rPr>
            </w:pPr>
            <w:r>
              <w:rPr>
                <w:rFonts w:hint="eastAsia" w:ascii="宋体" w:hAnsi="宋体" w:cs="仿宋"/>
                <w:snapToGrid w:val="0"/>
                <w:kern w:val="0"/>
                <w:sz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ind w:left="6" w:hanging="6"/>
              <w:jc w:val="center"/>
              <w:textAlignment w:val="auto"/>
              <w:rPr>
                <w:rFonts w:ascii="宋体" w:hAnsi="宋体" w:cs="仿宋"/>
                <w:snapToGrid w:val="0"/>
                <w:kern w:val="0"/>
                <w:sz w:val="24"/>
              </w:rPr>
            </w:pPr>
            <w:r>
              <w:rPr>
                <w:rFonts w:ascii="宋体" w:hAnsi="宋体" w:cs="仿宋"/>
                <w:snapToGrid w:val="0"/>
                <w:kern w:val="0"/>
                <w:sz w:val="24"/>
              </w:rPr>
              <w:t>100分</w:t>
            </w:r>
          </w:p>
        </w:tc>
      </w:tr>
    </w:tbl>
    <w:p>
      <w:pPr>
        <w:keepNext w:val="0"/>
        <w:keepLines w:val="0"/>
        <w:pageBreakBefore w:val="0"/>
        <w:widowControl/>
        <w:shd w:val="clear" w:color="auto" w:fill="FFFFFF"/>
        <w:kinsoku/>
        <w:wordWrap/>
        <w:overflowPunct/>
        <w:topLinePunct w:val="0"/>
        <w:autoSpaceDE/>
        <w:autoSpaceDN/>
        <w:bidi w:val="0"/>
        <w:spacing w:line="500" w:lineRule="exact"/>
        <w:ind w:firstLine="470" w:firstLineChars="147"/>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楷体" w:hAnsi="楷体" w:eastAsia="楷体" w:cs="Arial"/>
          <w:bCs/>
          <w:snapToGrid w:val="0"/>
          <w:kern w:val="0"/>
          <w:sz w:val="32"/>
          <w:szCs w:val="32"/>
        </w:rPr>
      </w:pPr>
      <w:r>
        <w:rPr>
          <w:rFonts w:hint="eastAsia" w:ascii="楷体" w:hAnsi="楷体" w:eastAsia="楷体" w:cs="宋体"/>
          <w:b/>
          <w:bCs w:val="0"/>
          <w:snapToGrid w:val="0"/>
          <w:color w:val="000000"/>
          <w:kern w:val="0"/>
          <w:sz w:val="32"/>
          <w:szCs w:val="32"/>
        </w:rPr>
        <w:t>（一）单项选择题。</w:t>
      </w:r>
      <w:r>
        <w:rPr>
          <w:rFonts w:hint="eastAsia" w:ascii="楷体" w:hAnsi="楷体" w:eastAsia="楷体" w:cs="Arial"/>
          <w:bCs/>
          <w:snapToGrid w:val="0"/>
          <w:kern w:val="0"/>
          <w:sz w:val="32"/>
          <w:szCs w:val="32"/>
        </w:rPr>
        <w:t>（本大题共</w:t>
      </w:r>
      <w:r>
        <w:rPr>
          <w:rFonts w:ascii="楷体" w:hAnsi="楷体" w:eastAsia="楷体" w:cs="Arial"/>
          <w:bCs/>
          <w:snapToGrid w:val="0"/>
          <w:kern w:val="0"/>
          <w:sz w:val="32"/>
          <w:szCs w:val="32"/>
        </w:rPr>
        <w:t>70题，每小题1分，共70分）</w:t>
      </w:r>
    </w:p>
    <w:p>
      <w:pPr>
        <w:keepNext w:val="0"/>
        <w:keepLines w:val="0"/>
        <w:pageBreakBefore w:val="0"/>
        <w:widowControl/>
        <w:shd w:val="clear" w:color="auto" w:fill="FFFFFF"/>
        <w:kinsoku/>
        <w:wordWrap/>
        <w:overflowPunct/>
        <w:topLinePunct w:val="0"/>
        <w:autoSpaceDE/>
        <w:autoSpaceDN/>
        <w:bidi w:val="0"/>
        <w:spacing w:line="500" w:lineRule="exact"/>
        <w:ind w:firstLine="630"/>
        <w:jc w:val="left"/>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在每小题的四个备选答案中选出一个正确答案，并将其代码填涂在答题卡上。错选、多选或不选均不得分。</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w:t>
      </w:r>
      <w:r>
        <w:rPr>
          <w:rFonts w:hint="eastAsia" w:ascii="仿宋" w:hAnsi="仿宋" w:eastAsia="仿宋" w:cs="Arial"/>
          <w:bCs/>
          <w:snapToGrid w:val="0"/>
          <w:kern w:val="0"/>
          <w:sz w:val="32"/>
          <w:szCs w:val="32"/>
        </w:rPr>
        <w:t>布卢姆将认知领域教育目标分为知识、领会、应用、分析、综合、评价六个层次。教师编写的下列教学目标属于“领会”层次的是（   ）</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A.通过学习，能够辨别所给的一段文字是否符合逻辑</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B.让学生区分一篇报道中的事实与观点</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C.给定事实材料，让学生写出一篇报道</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D.要求学生概括出《纪念白求恩》的故事情节</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了解布鲁姆认知领域教学目标分类。</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布卢姆等人在1956年把认知领域的教育目标公布出来，该领域的教育目标包含由从低级到高级，由简单到复杂共分为知识、领会、运用、分析、综合、评价六个层次。一、知识：记住所学材料，包括对具体事实、方法、过程等的回忆;可使用的描述动词：定义、叙述、背诵等。二、领会：领悟所学材料的意义，但不一定将其与其他事物相联系;可用描述动词：解释、辨别等。三、运用：将所学概念、规则等运用于新情景中的能力;可以描述动词：计算、操作等。四、分析：将整体材料分解成其构成成分并理解其组织结构 ;可用描述动词：分解、说明等。五、综合：将所学的零碎知识整合为知识体系，强调创造能力，需要产生新的模式或结构;可用描述动词：创造、编写等。六、评价：对材料作价值评判的能力，包括按材料内在标准或外在标准进行评判;可用描述动词：评价、对比等。</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ABC选项不符合题意，属于了解层次，较难题。</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D</w:t>
      </w:r>
    </w:p>
    <w:p>
      <w:pPr>
        <w:keepNext w:val="0"/>
        <w:keepLines w:val="0"/>
        <w:pageBreakBefore w:val="0"/>
        <w:widowControl/>
        <w:shd w:val="clear" w:color="auto" w:fill="FFFFFF"/>
        <w:kinsoku/>
        <w:wordWrap/>
        <w:overflowPunct/>
        <w:topLinePunct w:val="0"/>
        <w:autoSpaceDE/>
        <w:autoSpaceDN/>
        <w:bidi w:val="0"/>
        <w:spacing w:line="500" w:lineRule="exact"/>
        <w:ind w:left="718" w:leftChars="304" w:hanging="80" w:hangingChars="25"/>
        <w:jc w:val="left"/>
        <w:textAlignment w:val="auto"/>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错选、多选或不选</w:t>
            </w:r>
          </w:p>
        </w:tc>
      </w:tr>
    </w:tbl>
    <w:p>
      <w:pPr>
        <w:keepNext w:val="0"/>
        <w:keepLines w:val="0"/>
        <w:pageBreakBefore w:val="0"/>
        <w:kinsoku/>
        <w:wordWrap/>
        <w:overflowPunct/>
        <w:topLinePunct w:val="0"/>
        <w:autoSpaceDE/>
        <w:autoSpaceDN/>
        <w:bidi w:val="0"/>
        <w:spacing w:line="500" w:lineRule="exact"/>
        <w:ind w:firstLine="643" w:firstLineChars="200"/>
        <w:textAlignment w:val="auto"/>
        <w:rPr>
          <w:rFonts w:ascii="楷体" w:hAnsi="楷体" w:eastAsia="楷体" w:cs="宋体"/>
          <w:bCs/>
          <w:snapToGrid w:val="0"/>
          <w:color w:val="000000"/>
          <w:kern w:val="0"/>
          <w:sz w:val="32"/>
          <w:szCs w:val="32"/>
        </w:rPr>
      </w:pPr>
      <w:r>
        <w:rPr>
          <w:rFonts w:hint="eastAsia" w:ascii="楷体" w:hAnsi="楷体" w:eastAsia="楷体" w:cs="宋体"/>
          <w:b/>
          <w:bCs w:val="0"/>
          <w:snapToGrid w:val="0"/>
          <w:color w:val="000000"/>
          <w:kern w:val="0"/>
          <w:sz w:val="32"/>
          <w:szCs w:val="32"/>
        </w:rPr>
        <w:t>（二）多项选择题。</w:t>
      </w:r>
      <w:r>
        <w:rPr>
          <w:rFonts w:hint="eastAsia" w:ascii="楷体" w:hAnsi="楷体" w:eastAsia="楷体" w:cs="宋体"/>
          <w:bCs/>
          <w:snapToGrid w:val="0"/>
          <w:color w:val="000000"/>
          <w:kern w:val="0"/>
          <w:sz w:val="32"/>
          <w:szCs w:val="32"/>
        </w:rPr>
        <w:t>（本大题共</w:t>
      </w:r>
      <w:r>
        <w:rPr>
          <w:rFonts w:ascii="楷体" w:hAnsi="楷体" w:eastAsia="楷体" w:cs="宋体"/>
          <w:bCs/>
          <w:snapToGrid w:val="0"/>
          <w:color w:val="000000"/>
          <w:kern w:val="0"/>
          <w:sz w:val="32"/>
          <w:szCs w:val="32"/>
        </w:rPr>
        <w:t>10题，每小题1.2分，共12分）</w:t>
      </w:r>
    </w:p>
    <w:p>
      <w:pPr>
        <w:keepNext w:val="0"/>
        <w:keepLines w:val="0"/>
        <w:pageBreakBefore w:val="0"/>
        <w:widowControl/>
        <w:shd w:val="clear" w:color="auto" w:fill="FFFFFF"/>
        <w:kinsoku/>
        <w:wordWrap/>
        <w:overflowPunct/>
        <w:topLinePunct w:val="0"/>
        <w:autoSpaceDE/>
        <w:autoSpaceDN/>
        <w:bidi w:val="0"/>
        <w:adjustRightInd w:val="0"/>
        <w:spacing w:line="500" w:lineRule="exact"/>
        <w:ind w:firstLine="627" w:firstLineChars="196"/>
        <w:jc w:val="left"/>
        <w:textAlignment w:val="auto"/>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在各小题列出的选项中有两个或两个以上是正确的，请将其代码填涂在答题卡上，多选、少选、错选、不选均不得分</w:t>
      </w:r>
      <w:r>
        <w:rPr>
          <w:rFonts w:hint="eastAsia" w:ascii="仿宋" w:hAnsi="仿宋" w:eastAsia="仿宋"/>
          <w:snapToGrid w:val="0"/>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spacing w:line="500" w:lineRule="exact"/>
        <w:ind w:firstLine="643" w:firstLineChars="200"/>
        <w:jc w:val="left"/>
        <w:textAlignment w:val="auto"/>
        <w:rPr>
          <w:rFonts w:ascii="仿宋" w:hAnsi="仿宋" w:eastAsia="仿宋" w:cs="Arial"/>
          <w:bCs/>
          <w:snapToGrid w:val="0"/>
          <w:kern w:val="0"/>
          <w:sz w:val="32"/>
          <w:szCs w:val="32"/>
        </w:rPr>
      </w:pPr>
      <w:r>
        <w:rPr>
          <w:rFonts w:hint="eastAsia" w:ascii="仿宋" w:hAnsi="仿宋" w:eastAsia="仿宋" w:cs="仿宋"/>
          <w:b/>
          <w:bCs/>
          <w:snapToGrid w:val="0"/>
          <w:kern w:val="0"/>
          <w:sz w:val="32"/>
          <w:szCs w:val="32"/>
        </w:rPr>
        <w:t>【例</w:t>
      </w:r>
      <w:r>
        <w:rPr>
          <w:rFonts w:ascii="仿宋" w:hAnsi="仿宋" w:eastAsia="仿宋" w:cs="仿宋"/>
          <w:b/>
          <w:bCs/>
          <w:snapToGrid w:val="0"/>
          <w:kern w:val="0"/>
          <w:sz w:val="32"/>
          <w:szCs w:val="32"/>
        </w:rPr>
        <w:t>1】</w:t>
      </w:r>
      <w:r>
        <w:rPr>
          <w:rFonts w:hint="eastAsia" w:ascii="仿宋" w:hAnsi="仿宋" w:eastAsia="仿宋" w:cs="Arial"/>
          <w:bCs/>
          <w:snapToGrid w:val="0"/>
          <w:kern w:val="0"/>
          <w:sz w:val="32"/>
          <w:szCs w:val="32"/>
        </w:rPr>
        <w:t>下列属于德育模式中体谅模式观点的有（   ）</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A.强调对榜样人物行为的观察和模仿，进而提高自身的品德发展</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B.道德教育的目的在于促进儿童道德判断力的发展及其行为的发生</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C.把道德情感的培养置于中心地位，鼓励青少年试验各种不同的角色和身份</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D.道德教育重在提高学生的人际意识和社会意识，引导学生学会关心和体谅</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运用中小学的德育模式。</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体谅或学会关心的道德教育模式形成于70年代，为英国学校德育学家彼得·麦克费尔和他的同事所创，风靡于英国和北美。与认知性道德发展模式强调道德认知发展不同，体谅模式把道德情感的培养置于中心地位。</w:t>
      </w:r>
    </w:p>
    <w:p>
      <w:pPr>
        <w:keepNext w:val="0"/>
        <w:keepLines w:val="0"/>
        <w:pageBreakBefore w:val="0"/>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宋体"/>
          <w:snapToGrid w:val="0"/>
          <w:kern w:val="0"/>
          <w:sz w:val="32"/>
          <w:szCs w:val="32"/>
        </w:rPr>
      </w:pPr>
      <w:r>
        <w:rPr>
          <w:rFonts w:hint="eastAsia" w:ascii="仿宋" w:hAnsi="仿宋" w:eastAsia="仿宋" w:cs="Arial"/>
          <w:bCs/>
          <w:snapToGrid w:val="0"/>
          <w:kern w:val="0"/>
          <w:sz w:val="32"/>
          <w:szCs w:val="32"/>
        </w:rPr>
        <w:t>理论假设。（1）与人友好相处是人类的基本需要，帮助学生满足这种需要是教育的职责。（2）道德教育重在提高学生的人际意识和社会意识，引导学生学会关心，学会体谅。（3）鼓励青少年试验各种不同的角色和身份。（4）教育即学会关心。教师引导学生学会关心的最佳办法，就是教师自己去学会关心</w:t>
      </w:r>
      <w:r>
        <w:rPr>
          <w:rFonts w:ascii="仿宋" w:hAnsi="仿宋" w:eastAsia="仿宋" w:cs="Arial"/>
          <w:snapToGrid w:val="0"/>
          <w:kern w:val="0"/>
          <w:sz w:val="32"/>
          <w:szCs w:val="32"/>
        </w:rPr>
        <w:t>。该题属于理解层次，</w:t>
      </w:r>
      <w:r>
        <w:rPr>
          <w:rFonts w:hint="eastAsia" w:ascii="仿宋" w:hAnsi="仿宋" w:eastAsia="仿宋" w:cs="Arial"/>
          <w:snapToGrid w:val="0"/>
          <w:kern w:val="0"/>
          <w:sz w:val="32"/>
          <w:szCs w:val="32"/>
        </w:rPr>
        <w:t>中等难度</w:t>
      </w:r>
      <w:r>
        <w:rPr>
          <w:rFonts w:ascii="仿宋" w:hAnsi="仿宋" w:eastAsia="仿宋" w:cs="Arial"/>
          <w:snapToGrid w:val="0"/>
          <w:kern w:val="0"/>
          <w:sz w:val="32"/>
          <w:szCs w:val="32"/>
        </w:rPr>
        <w:t>题。</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CD</w:t>
      </w:r>
    </w:p>
    <w:p>
      <w:pPr>
        <w:keepNext w:val="0"/>
        <w:keepLines w:val="0"/>
        <w:pageBreakBefore w:val="0"/>
        <w:widowControl/>
        <w:shd w:val="clear" w:color="auto" w:fill="FFFFFF"/>
        <w:kinsoku/>
        <w:wordWrap/>
        <w:overflowPunct/>
        <w:topLinePunct w:val="0"/>
        <w:autoSpaceDE/>
        <w:autoSpaceDN/>
        <w:bidi w:val="0"/>
        <w:spacing w:line="500" w:lineRule="exact"/>
        <w:ind w:left="718" w:leftChars="304" w:hanging="80" w:hangingChars="25"/>
        <w:jc w:val="left"/>
        <w:textAlignment w:val="auto"/>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1.2分</w:t>
            </w:r>
          </w:p>
        </w:tc>
        <w:tc>
          <w:tcPr>
            <w:tcW w:w="6530"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错选、多选或不选</w:t>
            </w:r>
          </w:p>
        </w:tc>
      </w:tr>
    </w:tbl>
    <w:p>
      <w:pPr>
        <w:keepNext w:val="0"/>
        <w:keepLines w:val="0"/>
        <w:pageBreakBefore w:val="0"/>
        <w:widowControl/>
        <w:shd w:val="clear" w:color="auto" w:fill="FFFFFF"/>
        <w:kinsoku/>
        <w:wordWrap/>
        <w:overflowPunct/>
        <w:topLinePunct w:val="0"/>
        <w:autoSpaceDE/>
        <w:autoSpaceDN/>
        <w:bidi w:val="0"/>
        <w:spacing w:line="500" w:lineRule="exact"/>
        <w:ind w:firstLine="482" w:firstLineChars="150"/>
        <w:jc w:val="left"/>
        <w:textAlignment w:val="auto"/>
        <w:rPr>
          <w:rFonts w:ascii="楷体" w:hAnsi="楷体" w:eastAsia="楷体" w:cs="仿宋"/>
          <w:snapToGrid w:val="0"/>
          <w:kern w:val="0"/>
          <w:sz w:val="32"/>
          <w:szCs w:val="32"/>
        </w:rPr>
      </w:pPr>
      <w:r>
        <w:rPr>
          <w:rFonts w:hint="eastAsia" w:ascii="楷体" w:hAnsi="楷体" w:eastAsia="楷体" w:cs="宋体"/>
          <w:b/>
          <w:bCs w:val="0"/>
          <w:snapToGrid w:val="0"/>
          <w:color w:val="00000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20题，每小题0.55分，共11分）</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A</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B</w:t>
      </w:r>
      <w:r>
        <w:rPr>
          <w:rFonts w:hint="eastAsia" w:ascii="仿宋" w:hAnsi="仿宋" w:eastAsia="仿宋" w:cs="仿宋"/>
          <w:snapToGrid w:val="0"/>
          <w:kern w:val="0"/>
          <w:sz w:val="32"/>
          <w:szCs w:val="32"/>
        </w:rPr>
        <w:t>来表示，并将其代码填涂在答题卡上。</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班主任陆老师按照学生的考试成绩来编排座位。陆老师违背了职业道德规范中教书育人的</w:t>
      </w:r>
      <w:r>
        <w:rPr>
          <w:rFonts w:ascii="仿宋" w:hAnsi="仿宋" w:eastAsia="仿宋"/>
          <w:snapToGrid w:val="0"/>
          <w:kern w:val="0"/>
          <w:sz w:val="32"/>
          <w:szCs w:val="32"/>
        </w:rPr>
        <w:t>要求</w:t>
      </w:r>
      <w:r>
        <w:rPr>
          <w:rFonts w:hint="eastAsia" w:ascii="仿宋" w:hAnsi="仿宋" w:eastAsia="仿宋"/>
          <w:snapToGrid w:val="0"/>
          <w:kern w:val="0"/>
          <w:sz w:val="32"/>
          <w:szCs w:val="32"/>
        </w:rPr>
        <w:t>。</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hint="eastAsia" w:ascii="仿宋" w:hAnsi="仿宋" w:eastAsia="仿宋" w:cs="宋体"/>
          <w:snapToGrid w:val="0"/>
          <w:kern w:val="0"/>
          <w:sz w:val="32"/>
          <w:szCs w:val="32"/>
        </w:rPr>
        <w:t>教书育人</w:t>
      </w:r>
      <w:r>
        <w:rPr>
          <w:rFonts w:hint="eastAsia" w:ascii="仿宋" w:hAnsi="仿宋" w:eastAsia="仿宋" w:cs="仿宋"/>
          <w:bCs/>
          <w:snapToGrid w:val="0"/>
          <w:kern w:val="0"/>
          <w:sz w:val="32"/>
          <w:szCs w:val="32"/>
        </w:rPr>
        <w:t>”要求教书育人。遵循教育规律，实施素质教育。循循善诱，诲人不倦，因材施教。培养学生良好品行，激发学生创新精神，促进学生全面发展。不以分数作为评价学生的唯一标准。</w:t>
      </w:r>
      <w:r>
        <w:rPr>
          <w:rFonts w:hint="eastAsia" w:ascii="仿宋" w:hAnsi="仿宋" w:eastAsia="仿宋"/>
          <w:snapToGrid w:val="0"/>
          <w:kern w:val="0"/>
          <w:sz w:val="32"/>
          <w:szCs w:val="32"/>
        </w:rPr>
        <w:t>。该题属于理解层次知识，容易题。</w:t>
      </w:r>
    </w:p>
    <w:p>
      <w:pPr>
        <w:keepNext w:val="0"/>
        <w:keepLines w:val="0"/>
        <w:pageBreakBefore w:val="0"/>
        <w:shd w:val="clear" w:color="auto" w:fill="FFFFFF"/>
        <w:kinsoku/>
        <w:wordWrap/>
        <w:overflowPunct/>
        <w:topLinePunct w:val="0"/>
        <w:autoSpaceDE/>
        <w:autoSpaceDN/>
        <w:bidi w:val="0"/>
        <w:spacing w:line="500" w:lineRule="exact"/>
        <w:ind w:firstLine="160" w:firstLineChars="50"/>
        <w:jc w:val="left"/>
        <w:textAlignment w:val="auto"/>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w:t>
      </w:r>
    </w:p>
    <w:p>
      <w:pPr>
        <w:keepNext w:val="0"/>
        <w:keepLines w:val="0"/>
        <w:pageBreakBefore w:val="0"/>
        <w:widowControl/>
        <w:shd w:val="clear" w:color="auto" w:fill="FFFFFF"/>
        <w:kinsoku/>
        <w:wordWrap/>
        <w:overflowPunct/>
        <w:topLinePunct w:val="0"/>
        <w:autoSpaceDE/>
        <w:autoSpaceDN/>
        <w:bidi w:val="0"/>
        <w:spacing w:line="500" w:lineRule="exact"/>
        <w:ind w:left="718" w:leftChars="304" w:hanging="80" w:hangingChars="25"/>
        <w:jc w:val="left"/>
        <w:textAlignment w:val="auto"/>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0.55分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宋体"/>
                <w:snapToGrid w:val="0"/>
                <w:kern w:val="0"/>
                <w:sz w:val="32"/>
                <w:szCs w:val="32"/>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错选或不选</w:t>
            </w:r>
          </w:p>
        </w:tc>
      </w:tr>
    </w:tbl>
    <w:p>
      <w:pPr>
        <w:keepNext w:val="0"/>
        <w:keepLines w:val="0"/>
        <w:pageBreakBefore w:val="0"/>
        <w:widowControl/>
        <w:shd w:val="clear" w:color="auto" w:fill="FFFFFF"/>
        <w:kinsoku/>
        <w:wordWrap/>
        <w:overflowPunct/>
        <w:topLinePunct w:val="0"/>
        <w:autoSpaceDE/>
        <w:autoSpaceDN/>
        <w:bidi w:val="0"/>
        <w:spacing w:line="500" w:lineRule="exact"/>
        <w:ind w:right="141" w:firstLine="643" w:firstLineChars="200"/>
        <w:jc w:val="left"/>
        <w:textAlignment w:val="auto"/>
        <w:rPr>
          <w:rFonts w:ascii="楷体" w:hAnsi="楷体" w:eastAsia="楷体" w:cs="仿宋"/>
          <w:snapToGrid w:val="0"/>
          <w:kern w:val="0"/>
          <w:sz w:val="32"/>
          <w:szCs w:val="32"/>
        </w:rPr>
      </w:pPr>
      <w:r>
        <w:rPr>
          <w:rFonts w:hint="eastAsia" w:ascii="楷体" w:hAnsi="楷体" w:eastAsia="楷体" w:cs="宋体"/>
          <w:b/>
          <w:bCs w:val="0"/>
          <w:snapToGrid w:val="0"/>
          <w:color w:val="00000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5题，每小题1.4分，共7分）</w:t>
      </w:r>
    </w:p>
    <w:p>
      <w:pPr>
        <w:keepNext w:val="0"/>
        <w:keepLines w:val="0"/>
        <w:pageBreakBefore w:val="0"/>
        <w:widowControl/>
        <w:shd w:val="clear" w:color="auto" w:fill="FFFFFF"/>
        <w:kinsoku/>
        <w:wordWrap/>
        <w:overflowPunct/>
        <w:topLinePunct w:val="0"/>
        <w:autoSpaceDE/>
        <w:autoSpaceDN/>
        <w:bidi w:val="0"/>
        <w:spacing w:line="500" w:lineRule="exact"/>
        <w:ind w:firstLine="640" w:firstLineChars="200"/>
        <w:jc w:val="left"/>
        <w:textAlignment w:val="auto"/>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请分析以下材料，在每小题的四个备选答案中选出一个或一个以上的正确答案，并将其代码填涂在答题卡上，多选、少选、错选、不选均不得分。</w:t>
      </w:r>
    </w:p>
    <w:p>
      <w:pPr>
        <w:keepNext w:val="0"/>
        <w:keepLines w:val="0"/>
        <w:pageBreakBefore w:val="0"/>
        <w:kinsoku/>
        <w:wordWrap/>
        <w:overflowPunct/>
        <w:topLinePunct w:val="0"/>
        <w:autoSpaceDE/>
        <w:autoSpaceDN/>
        <w:bidi w:val="0"/>
        <w:spacing w:line="500" w:lineRule="exact"/>
        <w:textAlignment w:val="auto"/>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依据教学监控能力相关内容分析此材料，小杨采用提高教学监控能力的技术包括（   ）</w:t>
      </w:r>
    </w:p>
    <w:p>
      <w:pPr>
        <w:keepNext w:val="0"/>
        <w:keepLines w:val="0"/>
        <w:pageBreakBefore w:val="0"/>
        <w:kinsoku/>
        <w:wordWrap/>
        <w:overflowPunct/>
        <w:topLinePunct w:val="0"/>
        <w:autoSpaceDE/>
        <w:autoSpaceDN/>
        <w:bidi w:val="0"/>
        <w:spacing w:line="500" w:lineRule="exact"/>
        <w:ind w:firstLine="160" w:firstLineChars="50"/>
        <w:textAlignment w:val="auto"/>
        <w:rPr>
          <w:rFonts w:ascii="仿宋" w:hAnsi="仿宋" w:eastAsia="仿宋"/>
          <w:snapToGrid w:val="0"/>
          <w:kern w:val="0"/>
          <w:sz w:val="32"/>
          <w:szCs w:val="32"/>
        </w:rPr>
      </w:pPr>
      <w:r>
        <w:rPr>
          <w:rFonts w:ascii="仿宋" w:hAnsi="仿宋" w:eastAsia="仿宋"/>
          <w:snapToGrid w:val="0"/>
          <w:kern w:val="0"/>
          <w:sz w:val="32"/>
          <w:szCs w:val="32"/>
        </w:rPr>
        <w:t>A</w:t>
      </w:r>
      <w:r>
        <w:rPr>
          <w:rFonts w:hint="eastAsia" w:ascii="仿宋" w:hAnsi="仿宋" w:eastAsia="仿宋"/>
          <w:snapToGrid w:val="0"/>
          <w:kern w:val="0"/>
          <w:sz w:val="32"/>
          <w:szCs w:val="32"/>
        </w:rPr>
        <w:t>.</w:t>
      </w:r>
      <w:r>
        <w:rPr>
          <w:rFonts w:ascii="仿宋" w:hAnsi="仿宋" w:eastAsia="仿宋"/>
          <w:snapToGrid w:val="0"/>
          <w:kern w:val="0"/>
          <w:sz w:val="32"/>
          <w:szCs w:val="32"/>
        </w:rPr>
        <w:t>角色改变技术              B</w:t>
      </w:r>
      <w:r>
        <w:rPr>
          <w:rFonts w:hint="eastAsia" w:ascii="仿宋" w:hAnsi="仿宋" w:eastAsia="仿宋"/>
          <w:snapToGrid w:val="0"/>
          <w:kern w:val="0"/>
          <w:sz w:val="32"/>
          <w:szCs w:val="32"/>
        </w:rPr>
        <w:t>.</w:t>
      </w:r>
      <w:r>
        <w:rPr>
          <w:rFonts w:ascii="仿宋" w:hAnsi="仿宋" w:eastAsia="仿宋"/>
          <w:snapToGrid w:val="0"/>
          <w:kern w:val="0"/>
          <w:sz w:val="32"/>
          <w:szCs w:val="32"/>
        </w:rPr>
        <w:t>合作训练技术</w:t>
      </w:r>
    </w:p>
    <w:p>
      <w:pPr>
        <w:keepNext w:val="0"/>
        <w:keepLines w:val="0"/>
        <w:pageBreakBefore w:val="0"/>
        <w:kinsoku/>
        <w:wordWrap/>
        <w:overflowPunct/>
        <w:topLinePunct w:val="0"/>
        <w:autoSpaceDE/>
        <w:autoSpaceDN/>
        <w:bidi w:val="0"/>
        <w:spacing w:line="500" w:lineRule="exact"/>
        <w:ind w:firstLine="160" w:firstLineChars="50"/>
        <w:textAlignment w:val="auto"/>
        <w:rPr>
          <w:rFonts w:ascii="仿宋" w:hAnsi="仿宋" w:eastAsia="仿宋"/>
          <w:snapToGrid w:val="0"/>
          <w:kern w:val="0"/>
          <w:sz w:val="32"/>
          <w:szCs w:val="32"/>
        </w:rPr>
      </w:pPr>
      <w:r>
        <w:rPr>
          <w:rFonts w:ascii="仿宋" w:hAnsi="仿宋" w:eastAsia="仿宋"/>
          <w:snapToGrid w:val="0"/>
          <w:kern w:val="0"/>
          <w:sz w:val="32"/>
          <w:szCs w:val="32"/>
        </w:rPr>
        <w:t>C</w:t>
      </w:r>
      <w:r>
        <w:rPr>
          <w:rFonts w:hint="eastAsia" w:ascii="仿宋" w:hAnsi="仿宋" w:eastAsia="仿宋"/>
          <w:snapToGrid w:val="0"/>
          <w:kern w:val="0"/>
          <w:sz w:val="32"/>
          <w:szCs w:val="32"/>
        </w:rPr>
        <w:t>.</w:t>
      </w:r>
      <w:r>
        <w:rPr>
          <w:rFonts w:ascii="仿宋" w:hAnsi="仿宋" w:eastAsia="仿宋"/>
          <w:snapToGrid w:val="0"/>
          <w:kern w:val="0"/>
          <w:sz w:val="32"/>
          <w:szCs w:val="32"/>
        </w:rPr>
        <w:t>教学反馈技术              D</w:t>
      </w:r>
      <w:r>
        <w:rPr>
          <w:rFonts w:hint="eastAsia" w:ascii="仿宋" w:hAnsi="仿宋" w:eastAsia="仿宋"/>
          <w:snapToGrid w:val="0"/>
          <w:kern w:val="0"/>
          <w:sz w:val="32"/>
          <w:szCs w:val="32"/>
        </w:rPr>
        <w:t>.</w:t>
      </w:r>
      <w:r>
        <w:rPr>
          <w:rFonts w:ascii="仿宋" w:hAnsi="仿宋" w:eastAsia="仿宋"/>
          <w:snapToGrid w:val="0"/>
          <w:kern w:val="0"/>
          <w:sz w:val="32"/>
          <w:szCs w:val="32"/>
        </w:rPr>
        <w:t>现场指导技术</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w:t>
      </w:r>
      <w:r>
        <w:rPr>
          <w:rFonts w:ascii="仿宋" w:hAnsi="仿宋" w:eastAsia="仿宋"/>
          <w:snapToGrid w:val="0"/>
          <w:kern w:val="0"/>
          <w:sz w:val="32"/>
          <w:szCs w:val="32"/>
        </w:rPr>
        <w:t>本题属于运用层次，较难题。</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ACD</w:t>
      </w:r>
    </w:p>
    <w:p>
      <w:pPr>
        <w:keepNext w:val="0"/>
        <w:keepLines w:val="0"/>
        <w:pageBreakBefore w:val="0"/>
        <w:kinsoku/>
        <w:wordWrap/>
        <w:overflowPunct/>
        <w:topLinePunct w:val="0"/>
        <w:autoSpaceDE/>
        <w:autoSpaceDN/>
        <w:bidi w:val="0"/>
        <w:spacing w:line="500" w:lineRule="exact"/>
        <w:ind w:firstLine="640" w:firstLineChars="200"/>
        <w:textAlignment w:val="auto"/>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1.4分</w:t>
            </w:r>
          </w:p>
        </w:tc>
        <w:tc>
          <w:tcPr>
            <w:tcW w:w="6530"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多选、少选、错选、不选</w:t>
            </w:r>
          </w:p>
        </w:tc>
      </w:tr>
    </w:tbl>
    <w:p>
      <w:pPr>
        <w:keepNext w:val="0"/>
        <w:keepLines w:val="0"/>
        <w:pageBreakBefore w:val="0"/>
        <w:kinsoku/>
        <w:wordWrap/>
        <w:overflowPunct/>
        <w:topLinePunct w:val="0"/>
        <w:autoSpaceDE/>
        <w:autoSpaceDN/>
        <w:bidi w:val="0"/>
        <w:spacing w:line="500" w:lineRule="exact"/>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OGU1N2NlOWEwMGYxNDcwYmJlOWE4M2I0ODAzZmEifQ=="/>
  </w:docVars>
  <w:rsids>
    <w:rsidRoot w:val="3DBF2967"/>
    <w:rsid w:val="00140484"/>
    <w:rsid w:val="001E62B5"/>
    <w:rsid w:val="00203A0B"/>
    <w:rsid w:val="00285326"/>
    <w:rsid w:val="002B223B"/>
    <w:rsid w:val="002B223E"/>
    <w:rsid w:val="002E27DC"/>
    <w:rsid w:val="00330188"/>
    <w:rsid w:val="00371A67"/>
    <w:rsid w:val="00383459"/>
    <w:rsid w:val="003B059C"/>
    <w:rsid w:val="003D6E57"/>
    <w:rsid w:val="00407EC2"/>
    <w:rsid w:val="004F1D33"/>
    <w:rsid w:val="00506C4B"/>
    <w:rsid w:val="00551ABF"/>
    <w:rsid w:val="005531F6"/>
    <w:rsid w:val="005911F8"/>
    <w:rsid w:val="005C2A96"/>
    <w:rsid w:val="00624A06"/>
    <w:rsid w:val="006359DD"/>
    <w:rsid w:val="0065658E"/>
    <w:rsid w:val="006B455F"/>
    <w:rsid w:val="006C70E8"/>
    <w:rsid w:val="00745F67"/>
    <w:rsid w:val="00753BFD"/>
    <w:rsid w:val="007C348B"/>
    <w:rsid w:val="0080128D"/>
    <w:rsid w:val="008D6B85"/>
    <w:rsid w:val="00941054"/>
    <w:rsid w:val="009C2C14"/>
    <w:rsid w:val="00A00F55"/>
    <w:rsid w:val="00A77729"/>
    <w:rsid w:val="00AB4DA8"/>
    <w:rsid w:val="00B21527"/>
    <w:rsid w:val="00B24ECF"/>
    <w:rsid w:val="00B80E58"/>
    <w:rsid w:val="00B87D19"/>
    <w:rsid w:val="00C52DB0"/>
    <w:rsid w:val="00C70066"/>
    <w:rsid w:val="00CF36AB"/>
    <w:rsid w:val="00D772F9"/>
    <w:rsid w:val="00DB50C0"/>
    <w:rsid w:val="00E91124"/>
    <w:rsid w:val="00E972D5"/>
    <w:rsid w:val="00F11323"/>
    <w:rsid w:val="00F4468D"/>
    <w:rsid w:val="00FA39D9"/>
    <w:rsid w:val="03F97B02"/>
    <w:rsid w:val="073C7C63"/>
    <w:rsid w:val="08C976AA"/>
    <w:rsid w:val="0EAE4898"/>
    <w:rsid w:val="112D3A40"/>
    <w:rsid w:val="151341F1"/>
    <w:rsid w:val="19DE13DC"/>
    <w:rsid w:val="20B35E4D"/>
    <w:rsid w:val="25DC6AAC"/>
    <w:rsid w:val="268D7140"/>
    <w:rsid w:val="28DA485A"/>
    <w:rsid w:val="2AF71514"/>
    <w:rsid w:val="358336BF"/>
    <w:rsid w:val="3DBF2967"/>
    <w:rsid w:val="3DCC0434"/>
    <w:rsid w:val="45E44D7A"/>
    <w:rsid w:val="470C3632"/>
    <w:rsid w:val="47713821"/>
    <w:rsid w:val="4A6015F6"/>
    <w:rsid w:val="557534F8"/>
    <w:rsid w:val="59570D64"/>
    <w:rsid w:val="5F922F52"/>
    <w:rsid w:val="60044F55"/>
    <w:rsid w:val="6007774F"/>
    <w:rsid w:val="60EB2353"/>
    <w:rsid w:val="66966E85"/>
    <w:rsid w:val="6883462D"/>
    <w:rsid w:val="6A45705D"/>
    <w:rsid w:val="743765C8"/>
    <w:rsid w:val="752F6FC0"/>
    <w:rsid w:val="7DE427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rFonts w:eastAsia="方正仿宋简体"/>
      <w:sz w:val="18"/>
      <w:szCs w:val="18"/>
      <w:lang w:val="zh-CN"/>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page number"/>
    <w:basedOn w:val="7"/>
    <w:qFormat/>
    <w:uiPriority w:val="0"/>
  </w:style>
  <w:style w:type="character" w:customStyle="1" w:styleId="10">
    <w:name w:val="页眉 Char"/>
    <w:basedOn w:val="7"/>
    <w:link w:val="5"/>
    <w:qFormat/>
    <w:uiPriority w:val="0"/>
    <w:rPr>
      <w:kern w:val="2"/>
      <w:sz w:val="18"/>
      <w:szCs w:val="18"/>
    </w:rPr>
  </w:style>
  <w:style w:type="character" w:customStyle="1" w:styleId="11">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24</Pages>
  <Words>10670</Words>
  <Characters>10872</Characters>
  <Lines>82</Lines>
  <Paragraphs>23</Paragraphs>
  <TotalTime>148</TotalTime>
  <ScaleCrop>false</ScaleCrop>
  <LinksUpToDate>false</LinksUpToDate>
  <CharactersWithSpaces>11025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北海市教育信息中心</cp:lastModifiedBy>
  <cp:lastPrinted>2023-04-19T06:17:00Z</cp:lastPrinted>
  <dcterms:modified xsi:type="dcterms:W3CDTF">2023-04-27T01:39:10Z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DDECC8D58A0C4D94B05D917BF24A0318</vt:lpwstr>
  </property>
</Properties>
</file>