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olor w:val="auto"/>
          <w:kern w:val="2"/>
          <w:sz w:val="44"/>
          <w:szCs w:val="44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2"/>
          <w:sz w:val="44"/>
          <w:szCs w:val="44"/>
          <w:lang w:val="en-US" w:eastAsia="zh-CN" w:bidi="ar-SA"/>
        </w:rPr>
        <w:t>年度乌达区中小学校高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kern w:val="2"/>
          <w:sz w:val="44"/>
          <w:szCs w:val="44"/>
          <w:lang w:val="en-US" w:eastAsia="zh-CN" w:bidi="ar-SA"/>
        </w:rPr>
        <w:t>层次教育人才引进目录（小学）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13952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800"/>
        <w:gridCol w:w="980"/>
        <w:gridCol w:w="820"/>
        <w:gridCol w:w="3120"/>
        <w:gridCol w:w="1750"/>
        <w:gridCol w:w="2160"/>
        <w:gridCol w:w="1309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3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需求单位</w:t>
            </w:r>
          </w:p>
        </w:tc>
        <w:tc>
          <w:tcPr>
            <w:tcW w:w="80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  <w:tc>
          <w:tcPr>
            <w:tcW w:w="98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8339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383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50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是否同意第二学历专业报名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383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3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乌达区属小学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0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本科：0701数学类、040107小学教育（数学方向）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研究生：0701数学、045104学科教学（数学）、045115小学教育（数学方向）</w:t>
            </w:r>
          </w:p>
        </w:tc>
        <w:tc>
          <w:tcPr>
            <w:tcW w:w="175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1.教育部直属六所师范院校全日制本科及以上学历毕业生；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2.原“985”“211”全国“双一流”建设高校（学科）中全日制本科及以上学历毕业生；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3.省级重点师范院校全日制本科及以上学历毕业生。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1.具有相应的教师资格证；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2.具有普通话水平测试二级乙等及以上等级证书，报考语文学科应具有普通话水平测试二级甲等及以上等级证书；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3.最低服务期6年（包含试用期）；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 年龄需在18周岁以上、30周岁以下(1993年至2005年出生、月日以公告发出之日起算）；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5.除2023年高校应届毕业生的毕业证书、学位证书取得时间可以延长至2023年8月31日，其他条件（含职位表中各项条件）的取得时间要求为2023年引进报名之日（不含）之前。</w:t>
            </w:r>
          </w:p>
        </w:tc>
        <w:tc>
          <w:tcPr>
            <w:tcW w:w="13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vMerge w:val="continue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8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  科：050101汉语言文学、050102 汉语言040107小学教育（语文方向）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研究生：045103学科教学（语文）、045115小学教育（语文方向） 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vMerge w:val="continue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道德与法治教师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科：010101哲学  010102逻辑学  030503思想政治教育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研究生：0101哲学、030201政治学理论、030205马克思主义理论与思想政治教育、045102学科教学（思政）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vMerge w:val="continue"/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科学教师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040102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/040107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小学教育（科学）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071001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/071002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研究生：与本科专业相同或相近，与岗位要求相适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（武术方向）</w:t>
            </w:r>
          </w:p>
        </w:tc>
        <w:tc>
          <w:tcPr>
            <w:tcW w:w="8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/040202K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/040204K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武术与民族传统体育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研究生：与本科专业相同或相近，与岗位要求相适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（乒乓球方向）</w:t>
            </w:r>
          </w:p>
        </w:tc>
        <w:tc>
          <w:tcPr>
            <w:tcW w:w="82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/040202K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研究生：与本科专业相同或相近，与岗位要求相适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restart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  <w:r>
              <w:rPr>
                <w:rStyle w:val="7"/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（田径方向）</w:t>
            </w:r>
          </w:p>
        </w:tc>
        <w:tc>
          <w:tcPr>
            <w:tcW w:w="82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040201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/040202K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与本科专业相同或相近，与岗位要求相适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Merge w:val="continue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3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心理教师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071101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/071102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研究生：与本科专业相同或相近，与岗位要求相适</w:t>
            </w:r>
          </w:p>
        </w:tc>
        <w:tc>
          <w:tcPr>
            <w:tcW w:w="175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0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</w:tbl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2098" w:bottom="1531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i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年度乌达区中小学校高层次教育人才引进目录</w:t>
      </w: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（初中）</w:t>
      </w:r>
    </w:p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608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36"/>
        <w:gridCol w:w="752"/>
        <w:gridCol w:w="790"/>
        <w:gridCol w:w="2560"/>
        <w:gridCol w:w="2590"/>
        <w:gridCol w:w="1740"/>
        <w:gridCol w:w="266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6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需求单位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需求数量</w:t>
            </w:r>
          </w:p>
        </w:tc>
        <w:tc>
          <w:tcPr>
            <w:tcW w:w="75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9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9550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是否同意第二学历专业报名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9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乌达区属中学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（共1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  科：050201英语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研究生：050201英语语言文学、055101英语笔译、055102英语口译、045108学科教学（英语）</w:t>
            </w:r>
          </w:p>
        </w:tc>
        <w:tc>
          <w:tcPr>
            <w:tcW w:w="259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1.教育部直属六所师范院校全日制本科及以上学历毕业生；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2.原“985”“211”全国“双一流”建设高校（学科）中全日制本科及以上学历毕业生；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3.省级重点师范院校全日制本科及以上学历毕业生。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1.具有相应的教师资格证；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2.具有普通话水平测试二级乙等及以上等级证书，报考语文学科应具有普通话水平测试二级甲等及以上等级证书；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3.最低服务期6年（包含试用期）；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 年龄需在18周岁以上、30周岁以下(1993年至2005年出生、月日以公告发出之日起算）；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5.除2023年高校应届毕业生的毕业证书、学位证书取得时间可以延长至2023年8月31日，其他条件（含职位表中各项条件）的取得时间要求为2023年引进报名之日（不含）之前。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  科：060101历史学 060102世界史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研究生：060106中国古代史060107中国近现代史060108世界史045109学科教学（历史）</w:t>
            </w:r>
          </w:p>
        </w:tc>
        <w:tc>
          <w:tcPr>
            <w:tcW w:w="25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  科：0701 数学类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研究生：0701数学、045104学科教学（数学）</w:t>
            </w:r>
          </w:p>
        </w:tc>
        <w:tc>
          <w:tcPr>
            <w:tcW w:w="25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  科：050101汉语言文学、050102 汉语言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研究生：045103学科教学（语文）</w:t>
            </w:r>
          </w:p>
        </w:tc>
        <w:tc>
          <w:tcPr>
            <w:tcW w:w="25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道德与法治教师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  科：010101哲学  010102逻辑学  030503思想政治教育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研究生：0101哲学、030201政治学理论、030205马克思主义理论与思想政治教育、045102学科教学（思政）</w:t>
            </w:r>
          </w:p>
        </w:tc>
        <w:tc>
          <w:tcPr>
            <w:tcW w:w="25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9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（田径方向）</w:t>
            </w:r>
          </w:p>
        </w:tc>
        <w:tc>
          <w:tcPr>
            <w:tcW w:w="7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本科：040201体育教育/040202K运动训练类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研究生：与本科专业相同或相近，与岗位要求相适</w:t>
            </w:r>
          </w:p>
        </w:tc>
        <w:tc>
          <w:tcPr>
            <w:tcW w:w="25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0473-3666616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31" w:right="2098" w:bottom="1531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I0YTUwMzk0ZTdhMmQ4Y2U4MTVlNzM4MjA0MmMifQ=="/>
  </w:docVars>
  <w:rsids>
    <w:rsidRoot w:val="48391161"/>
    <w:rsid w:val="35C60B2B"/>
    <w:rsid w:val="48391161"/>
    <w:rsid w:val="5FC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2023-04-28T09:03:00Z</dcterms:created>
  <dc:creator>Administrator</dc:creator>
  <cp:lastModifiedBy>Administrator</cp:lastModifiedBy>
  <dcterms:modified xsi:type="dcterms:W3CDTF">2023-04-28T09:04:45Z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B7CD90A1032F48A0823FEE8588863EAB_11</vt:lpwstr>
  </property>
</Properties>
</file>