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560" w:lineRule="exact"/>
        <w:jc w:val="left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附件1</w:t>
      </w:r>
    </w:p>
    <w:p>
      <w:pPr>
        <w:pStyle w:val="15"/>
        <w:spacing w:line="56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/>
          <w:b/>
          <w:bCs/>
          <w:sz w:val="32"/>
          <w:szCs w:val="32"/>
        </w:rPr>
        <w:t>中国海关科学技术研究中心2023年公开招聘事业单位工作人员职位表</w:t>
      </w:r>
    </w:p>
    <w:tbl>
      <w:tblPr>
        <w:tblStyle w:val="12"/>
        <w:tblW w:w="156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394"/>
        <w:gridCol w:w="719"/>
        <w:gridCol w:w="6803"/>
        <w:gridCol w:w="1372"/>
        <w:gridCol w:w="850"/>
        <w:gridCol w:w="850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tblHeader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2"/>
              </w:rPr>
              <w:t>职位名称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2"/>
              </w:rPr>
              <w:t>招录人数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2"/>
              </w:rPr>
              <w:t>生源要求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2"/>
              </w:rPr>
              <w:t>招聘对象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2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kern w:val="0"/>
                <w:sz w:val="22"/>
              </w:rPr>
              <w:t>信息化管理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hint="eastAsia" w:ascii="方正仿宋_GBK" w:eastAsia="方正仿宋_GBK" w:cs="Times New Roman"/>
                <w:kern w:val="0"/>
                <w:sz w:val="22"/>
              </w:rPr>
              <w:t>计算机科学与技术（</w:t>
            </w:r>
            <w:r>
              <w:rPr>
                <w:rFonts w:ascii="Times New Roman" w:hAnsi="Times New Roman" w:eastAsia="等线" w:cs="Times New Roman"/>
                <w:kern w:val="0"/>
                <w:sz w:val="22"/>
              </w:rPr>
              <w:t>080901</w:t>
            </w:r>
            <w:r>
              <w:rPr>
                <w:rFonts w:hint="eastAsia" w:ascii="方正仿宋_GBK" w:eastAsia="方正仿宋_GBK" w:cs="Times New Roman"/>
                <w:kern w:val="0"/>
                <w:sz w:val="22"/>
              </w:rPr>
              <w:t>）、网络工程（</w:t>
            </w:r>
            <w:r>
              <w:rPr>
                <w:rFonts w:ascii="Times New Roman" w:hAnsi="Times New Roman" w:eastAsia="等线" w:cs="Times New Roman"/>
                <w:kern w:val="0"/>
                <w:sz w:val="22"/>
              </w:rPr>
              <w:t>080903</w:t>
            </w:r>
            <w:r>
              <w:rPr>
                <w:rFonts w:hint="eastAsia" w:ascii="方正仿宋_GBK" w:eastAsia="方正仿宋_GBK" w:cs="Times New Roman"/>
                <w:kern w:val="0"/>
                <w:sz w:val="22"/>
              </w:rPr>
              <w:t>）、信息安全（</w:t>
            </w:r>
            <w:r>
              <w:rPr>
                <w:rFonts w:ascii="Times New Roman" w:hAnsi="Times New Roman" w:eastAsia="等线" w:cs="Times New Roman"/>
                <w:kern w:val="0"/>
                <w:sz w:val="22"/>
              </w:rPr>
              <w:t>080904K</w:t>
            </w:r>
            <w:r>
              <w:rPr>
                <w:rFonts w:hint="eastAsia" w:ascii="方正仿宋_GBK" w:eastAsia="方正仿宋_GBK" w:cs="Times New Roman"/>
                <w:kern w:val="0"/>
                <w:sz w:val="22"/>
              </w:rPr>
              <w:t>）、通信工程（</w:t>
            </w:r>
            <w:r>
              <w:rPr>
                <w:rFonts w:ascii="Times New Roman" w:hAnsi="Times New Roman" w:eastAsia="等线" w:cs="Times New Roman"/>
                <w:kern w:val="0"/>
                <w:sz w:val="22"/>
              </w:rPr>
              <w:t>080703</w:t>
            </w:r>
            <w:r>
              <w:rPr>
                <w:rFonts w:hint="eastAsia" w:ascii="方正仿宋_GBK" w:eastAsia="方正仿宋_GBK" w:cs="Times New Roman"/>
                <w:kern w:val="0"/>
                <w:sz w:val="22"/>
              </w:rPr>
              <w:t>）、信息工程</w:t>
            </w:r>
            <w:r>
              <w:rPr>
                <w:rFonts w:ascii="Times New Roman" w:hAnsi="Times New Roman" w:eastAsia="等线" w:cs="Times New Roman"/>
                <w:kern w:val="0"/>
                <w:sz w:val="22"/>
              </w:rPr>
              <w:t>(080706)</w:t>
            </w:r>
            <w:r>
              <w:rPr>
                <w:rFonts w:hint="eastAsia" w:ascii="方正仿宋_GBK" w:eastAsia="方正仿宋_GBK" w:cs="Times New Roman"/>
                <w:kern w:val="0"/>
                <w:sz w:val="22"/>
              </w:rPr>
              <w:t>、电子信息科学与技术（</w:t>
            </w:r>
            <w:r>
              <w:rPr>
                <w:rFonts w:ascii="Times New Roman" w:hAnsi="Times New Roman" w:eastAsia="等线" w:cs="Times New Roman"/>
                <w:kern w:val="0"/>
                <w:sz w:val="22"/>
              </w:rPr>
              <w:t>080714T</w:t>
            </w:r>
            <w:r>
              <w:rPr>
                <w:rFonts w:hint="eastAsia" w:ascii="方正仿宋_GBK" w:eastAsia="方正仿宋_GBK" w:cs="Times New Roman"/>
                <w:kern w:val="0"/>
                <w:sz w:val="22"/>
              </w:rPr>
              <w:t>）、自动化（</w:t>
            </w:r>
            <w:r>
              <w:rPr>
                <w:rFonts w:ascii="Times New Roman" w:hAnsi="Times New Roman" w:eastAsia="等线" w:cs="Times New Roman"/>
                <w:kern w:val="0"/>
                <w:sz w:val="22"/>
              </w:rPr>
              <w:t>080801</w:t>
            </w:r>
            <w:r>
              <w:rPr>
                <w:rFonts w:hint="eastAsia" w:ascii="方正仿宋_GBK" w:eastAsia="方正仿宋_GBK" w:cs="Times New Roman"/>
                <w:kern w:val="0"/>
                <w:sz w:val="22"/>
              </w:rPr>
              <w:t>）、智能装备与系统（</w:t>
            </w:r>
            <w:r>
              <w:rPr>
                <w:rFonts w:ascii="Times New Roman" w:hAnsi="Times New Roman" w:eastAsia="等线" w:cs="Times New Roman"/>
                <w:kern w:val="0"/>
                <w:sz w:val="22"/>
              </w:rPr>
              <w:t>080806T</w:t>
            </w:r>
            <w:r>
              <w:rPr>
                <w:rFonts w:hint="eastAsia" w:ascii="方正仿宋_GBK" w:eastAsia="方正仿宋_GBK" w:cs="Times New Roman"/>
                <w:kern w:val="0"/>
                <w:sz w:val="22"/>
              </w:rPr>
              <w:t>）、信息管理与信息系统（</w:t>
            </w: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120102</w:t>
            </w:r>
            <w:r>
              <w:rPr>
                <w:rFonts w:hint="eastAsia" w:ascii="方正仿宋_GBK" w:eastAsia="方正仿宋_GBK" w:cs="Times New Roman"/>
                <w:kern w:val="0"/>
                <w:sz w:val="22"/>
              </w:rPr>
              <w:t>）、信息资源管理（</w:t>
            </w: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120503</w:t>
            </w:r>
            <w:r>
              <w:rPr>
                <w:rFonts w:hint="eastAsia" w:ascii="方正仿宋_GBK" w:eastAsia="方正仿宋_GBK" w:cs="Times New Roman"/>
                <w:kern w:val="0"/>
                <w:sz w:val="22"/>
              </w:rPr>
              <w:t>）、图书情报与档案管理类（</w:t>
            </w: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1205</w:t>
            </w:r>
            <w:r>
              <w:rPr>
                <w:rFonts w:hint="eastAsia" w:ascii="方正仿宋_GBK" w:eastAsia="方正仿宋_GBK" w:cs="Times New Roman"/>
                <w:kern w:val="0"/>
                <w:sz w:val="22"/>
              </w:rPr>
              <w:t>）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京内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方正仿宋_GBK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应届毕业生；具有北京市常住户口。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kern w:val="0"/>
                <w:sz w:val="22"/>
              </w:rPr>
              <w:t>必须取得相应学历和学位。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kern w:val="0"/>
                <w:sz w:val="22"/>
              </w:rPr>
              <w:t>传染病检测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kern w:val="0"/>
                <w:sz w:val="22"/>
              </w:rPr>
              <w:t>基础医学（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1001</w:t>
            </w:r>
            <w:r>
              <w:rPr>
                <w:rFonts w:hint="eastAsia" w:ascii="方正仿宋_GBK" w:eastAsia="方正仿宋_GBK" w:cs="Times New Roman"/>
                <w:color w:val="000000"/>
                <w:kern w:val="0"/>
                <w:sz w:val="22"/>
              </w:rPr>
              <w:t>）、公共卫生与预防医学</w:t>
            </w:r>
            <w:r>
              <w:rPr>
                <w:rFonts w:hint="eastAsia" w:ascii="方正仿宋_GBK" w:eastAsia="方正仿宋_GBK" w:cs="Times New Roman"/>
                <w:kern w:val="0"/>
                <w:sz w:val="22"/>
              </w:rPr>
              <w:t>（</w:t>
            </w: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1004</w:t>
            </w:r>
            <w:r>
              <w:rPr>
                <w:rFonts w:hint="eastAsia" w:ascii="方正仿宋_GBK" w:eastAsia="方正仿宋_GBK" w:cs="Times New Roman"/>
                <w:kern w:val="0"/>
                <w:sz w:val="22"/>
              </w:rPr>
              <w:t>）、医学技术（</w:t>
            </w: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1010</w:t>
            </w:r>
            <w:r>
              <w:rPr>
                <w:rFonts w:hint="eastAsia" w:ascii="方正仿宋_GBK" w:eastAsia="方正仿宋_GBK" w:cs="Times New Roman"/>
                <w:kern w:val="0"/>
                <w:sz w:val="22"/>
              </w:rPr>
              <w:t>）、生物化学与分子生物学（</w:t>
            </w:r>
            <w:r>
              <w:rPr>
                <w:rFonts w:ascii="Times New Roman" w:hAnsi="Times New Roman" w:eastAsia="等线" w:cs="Times New Roman"/>
                <w:kern w:val="0"/>
                <w:sz w:val="22"/>
              </w:rPr>
              <w:t>071010</w:t>
            </w:r>
            <w:r>
              <w:rPr>
                <w:rFonts w:hint="eastAsia" w:ascii="方正仿宋_GBK" w:eastAsia="方正仿宋_GBK" w:cs="Times New Roman"/>
                <w:kern w:val="0"/>
                <w:sz w:val="22"/>
              </w:rPr>
              <w:t>）、公共卫生（</w:t>
            </w:r>
            <w:r>
              <w:rPr>
                <w:rFonts w:ascii="Times New Roman" w:hAnsi="Times New Roman" w:eastAsia="等线" w:cs="Times New Roman"/>
                <w:kern w:val="0"/>
                <w:sz w:val="22"/>
              </w:rPr>
              <w:t>1053</w:t>
            </w:r>
            <w:r>
              <w:rPr>
                <w:rFonts w:hint="eastAsia" w:ascii="方正仿宋_GBK" w:eastAsia="方正仿宋_GBK" w:cs="Times New Roman"/>
                <w:kern w:val="0"/>
                <w:sz w:val="22"/>
              </w:rPr>
              <w:t>）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hint="eastAsia" w:ascii="方正仿宋_GBK" w:eastAsia="方正仿宋_GBK" w:cs="Times New Roman"/>
                <w:kern w:val="0"/>
                <w:sz w:val="22"/>
              </w:rPr>
              <w:t>京外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方正仿宋_GBK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应届毕业生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方正仿宋_GBK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kern w:val="0"/>
                <w:sz w:val="22"/>
              </w:rPr>
              <w:t>必须取得相应学历和学位。</w:t>
            </w:r>
          </w:p>
          <w:p>
            <w:pPr>
              <w:widowControl/>
              <w:spacing w:line="460" w:lineRule="exact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kern w:val="0"/>
                <w:sz w:val="22"/>
              </w:rPr>
              <w:t>如有科研成果，请附验证材料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检疫处理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kern w:val="0"/>
                <w:sz w:val="22"/>
              </w:rPr>
              <w:t>植物保护（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 xml:space="preserve">0904 </w:t>
            </w:r>
            <w:r>
              <w:rPr>
                <w:rFonts w:hint="eastAsia" w:ascii="方正仿宋_GBK" w:eastAsia="方正仿宋_GBK" w:cs="Times New Roman"/>
                <w:color w:val="000000"/>
                <w:kern w:val="0"/>
                <w:sz w:val="22"/>
              </w:rPr>
              <w:t>）、生物学（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 xml:space="preserve">0710 </w:t>
            </w:r>
            <w:r>
              <w:rPr>
                <w:rFonts w:hint="eastAsia" w:ascii="方正仿宋_GBK" w:eastAsia="方正仿宋_GBK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hint="eastAsia" w:ascii="方正仿宋_GBK" w:eastAsia="方正仿宋_GBK" w:cs="Times New Roman"/>
                <w:kern w:val="0"/>
                <w:sz w:val="22"/>
              </w:rPr>
              <w:t>京外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方正仿宋_GBK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应届毕业生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kern w:val="0"/>
                <w:sz w:val="22"/>
              </w:rPr>
              <w:t>必须取得相应学历和学位。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化学检测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kern w:val="0"/>
                <w:sz w:val="22"/>
              </w:rPr>
              <w:t>纺织科学与工程（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0821</w:t>
            </w:r>
            <w:r>
              <w:rPr>
                <w:rFonts w:hint="eastAsia" w:ascii="方正仿宋_GBK" w:eastAsia="方正仿宋_GBK" w:cs="Times New Roman"/>
                <w:color w:val="000000"/>
                <w:kern w:val="0"/>
                <w:sz w:val="22"/>
              </w:rPr>
              <w:t>）、化学（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0703</w:t>
            </w:r>
            <w:r>
              <w:rPr>
                <w:rFonts w:hint="eastAsia" w:ascii="方正仿宋_GBK" w:eastAsia="方正仿宋_GBK" w:cs="Times New Roman"/>
                <w:color w:val="000000"/>
                <w:kern w:val="0"/>
                <w:sz w:val="22"/>
              </w:rPr>
              <w:t>）、仪器科学与技术（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0804</w:t>
            </w:r>
            <w:r>
              <w:rPr>
                <w:rFonts w:hint="eastAsia" w:ascii="方正仿宋_GBK" w:eastAsia="方正仿宋_GBK" w:cs="Times New Roman"/>
                <w:color w:val="000000"/>
                <w:kern w:val="0"/>
                <w:sz w:val="22"/>
              </w:rPr>
              <w:t>）、化学工程与技术（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0817</w:t>
            </w:r>
            <w:r>
              <w:rPr>
                <w:rFonts w:hint="eastAsia" w:ascii="方正仿宋_GBK" w:eastAsia="方正仿宋_GBK" w:cs="Times New Roman"/>
                <w:color w:val="000000"/>
                <w:kern w:val="0"/>
                <w:sz w:val="22"/>
              </w:rPr>
              <w:t>）、管理科学与工程（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1201</w:t>
            </w:r>
            <w:r>
              <w:rPr>
                <w:rFonts w:hint="eastAsia" w:ascii="方正仿宋_GBK" w:eastAsia="方正仿宋_GBK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hint="eastAsia" w:ascii="方正仿宋_GBK" w:eastAsia="方正仿宋_GBK" w:cs="Times New Roman"/>
                <w:kern w:val="0"/>
                <w:sz w:val="22"/>
              </w:rPr>
              <w:t>京内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方正仿宋_GBK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应届毕业生；具有北京市常住户口。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kern w:val="0"/>
                <w:sz w:val="22"/>
              </w:rPr>
              <w:t>必须取得相应学历和学位。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海关监管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kern w:val="0"/>
                <w:sz w:val="22"/>
              </w:rPr>
              <w:t>海关管理（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120406TK</w:t>
            </w:r>
            <w:r>
              <w:rPr>
                <w:rFonts w:hint="eastAsia" w:ascii="方正仿宋_GBK" w:eastAsia="方正仿宋_GBK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京外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方正仿宋_GBK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应届毕业生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kern w:val="0"/>
                <w:sz w:val="22"/>
              </w:rPr>
              <w:t>必须取得相应学历和学位。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设备研发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仪器科学与技术（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0804</w:t>
            </w: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）、机械工程（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0802</w:t>
            </w: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）、电气工程（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0808</w:t>
            </w: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）、控制科学与工程（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0811</w:t>
            </w: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）、化学工程与技术（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0817</w:t>
            </w: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）、生物医学工程（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0831</w:t>
            </w: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）、材料科学与工程（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0805</w:t>
            </w: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）、材料与化工（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0856</w:t>
            </w: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） 、微生物学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(071005)</w:t>
            </w: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、农业昆虫与害虫防治（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090402</w:t>
            </w: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）、生物物理学（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071011</w:t>
            </w: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）、细胞生物学（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071009</w:t>
            </w: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）、生理学（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071003</w:t>
            </w: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）、植物学（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071001</w:t>
            </w: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）、生物化工（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081703</w:t>
            </w: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）、生物医学工程（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083100</w:t>
            </w: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）、病原生物学（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100103</w:t>
            </w: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）、微生物与生化药学（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100705</w:t>
            </w: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2"/>
              </w:rPr>
              <w:t>京外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方正仿宋_GBK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应届毕业生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kern w:val="0"/>
                <w:sz w:val="22"/>
              </w:rPr>
              <w:t>必须取得相应学历和学位。如有科研成果，请附验证材料</w:t>
            </w:r>
          </w:p>
        </w:tc>
      </w:tr>
    </w:tbl>
    <w:p>
      <w:pPr>
        <w:spacing w:line="440" w:lineRule="exact"/>
        <w:rPr>
          <w:rFonts w:ascii="方正仿宋_GBK" w:eastAsia="方正仿宋_GBK" w:cs="Times New Roman"/>
          <w:color w:val="000000"/>
          <w:kern w:val="0"/>
          <w:sz w:val="22"/>
        </w:rPr>
      </w:pPr>
      <w:r>
        <w:rPr>
          <w:rFonts w:hint="eastAsia" w:ascii="方正仿宋_GBK" w:eastAsia="方正仿宋_GBK" w:cs="Times New Roman"/>
          <w:color w:val="000000"/>
          <w:kern w:val="0"/>
          <w:sz w:val="22"/>
        </w:rPr>
        <w:t>备注：</w:t>
      </w:r>
      <w:r>
        <w:rPr>
          <w:rFonts w:hint="eastAsia" w:ascii="方正仿宋_GBK" w:eastAsia="方正仿宋_GBK" w:cs="Times New Roman"/>
          <w:color w:val="000000"/>
          <w:kern w:val="0"/>
          <w:sz w:val="22"/>
        </w:rPr>
        <w:br w:type="textWrapping"/>
      </w:r>
      <w:r>
        <w:rPr>
          <w:rFonts w:ascii="Times New Roman" w:hAnsi="Times New Roman" w:eastAsia="方正仿宋_GBK" w:cs="Times New Roman"/>
          <w:color w:val="000000"/>
          <w:kern w:val="0"/>
          <w:sz w:val="22"/>
        </w:rPr>
        <w:t>1</w:t>
      </w:r>
      <w:r>
        <w:rPr>
          <w:rFonts w:ascii="方正仿宋_GBK" w:eastAsia="方正仿宋_GBK" w:cs="Times New Roman"/>
          <w:color w:val="000000"/>
          <w:kern w:val="0"/>
          <w:sz w:val="22"/>
        </w:rPr>
        <w:t>.</w:t>
      </w:r>
      <w:r>
        <w:rPr>
          <w:rFonts w:hint="eastAsia" w:ascii="方正仿宋_GBK" w:eastAsia="方正仿宋_GBK" w:cs="Times New Roman"/>
          <w:color w:val="000000"/>
          <w:kern w:val="0"/>
          <w:sz w:val="22"/>
        </w:rPr>
        <w:t>专业参考目录为《普通高等学校本科专业目录》（</w:t>
      </w:r>
      <w:r>
        <w:rPr>
          <w:rFonts w:ascii="Times New Roman" w:hAnsi="Times New Roman" w:eastAsia="等线" w:cs="Times New Roman"/>
          <w:color w:val="000000"/>
          <w:kern w:val="0"/>
          <w:sz w:val="22"/>
        </w:rPr>
        <w:t>2020</w:t>
      </w:r>
      <w:r>
        <w:rPr>
          <w:rFonts w:hint="eastAsia" w:ascii="方正仿宋_GBK" w:eastAsia="方正仿宋_GBK" w:cs="Times New Roman"/>
          <w:color w:val="000000"/>
          <w:kern w:val="0"/>
          <w:sz w:val="22"/>
        </w:rPr>
        <w:t>年）《授予博士、硕士学位和培养研究生的学科、专业目录》（</w:t>
      </w:r>
      <w:r>
        <w:rPr>
          <w:rFonts w:ascii="Times New Roman" w:hAnsi="Times New Roman" w:eastAsia="等线" w:cs="Times New Roman"/>
          <w:color w:val="000000"/>
          <w:kern w:val="0"/>
          <w:sz w:val="22"/>
        </w:rPr>
        <w:t>2008</w:t>
      </w:r>
      <w:r>
        <w:rPr>
          <w:rFonts w:hint="eastAsia" w:ascii="方正仿宋_GBK" w:eastAsia="方正仿宋_GBK" w:cs="Times New Roman"/>
          <w:color w:val="000000"/>
          <w:kern w:val="0"/>
          <w:sz w:val="22"/>
        </w:rPr>
        <w:t>年）《学位授予和人才培养学科目录》（</w:t>
      </w:r>
      <w:r>
        <w:rPr>
          <w:rFonts w:ascii="Times New Roman" w:hAnsi="Times New Roman" w:eastAsia="等线" w:cs="Times New Roman"/>
          <w:color w:val="000000"/>
          <w:kern w:val="0"/>
          <w:sz w:val="22"/>
        </w:rPr>
        <w:t>2018</w:t>
      </w:r>
      <w:r>
        <w:rPr>
          <w:rFonts w:hint="eastAsia" w:ascii="方正仿宋_GBK" w:eastAsia="方正仿宋_GBK" w:cs="Times New Roman"/>
          <w:color w:val="000000"/>
          <w:kern w:val="0"/>
          <w:sz w:val="22"/>
        </w:rPr>
        <w:t>年）。</w:t>
      </w:r>
    </w:p>
    <w:p>
      <w:pPr>
        <w:spacing w:line="440" w:lineRule="exact"/>
        <w:sectPr>
          <w:pgSz w:w="16838" w:h="11906" w:orient="landscape"/>
          <w:pgMar w:top="1191" w:right="1418" w:bottom="1134" w:left="1418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方正仿宋_GBK" w:cs="Times New Roman"/>
          <w:color w:val="000000"/>
          <w:kern w:val="0"/>
          <w:sz w:val="22"/>
        </w:rPr>
        <w:t>2.</w:t>
      </w:r>
      <w:r>
        <w:rPr>
          <w:rFonts w:ascii="方正仿宋_GBK" w:eastAsia="方正仿宋_GBK" w:cs="Times New Roman"/>
          <w:color w:val="000000"/>
          <w:kern w:val="0"/>
          <w:sz w:val="22"/>
        </w:rPr>
        <w:t>对于所学专业接近但不在上述参考目录中的，应聘人员可与招聘单位联系确认应聘资格。</w:t>
      </w: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65477E"/>
    <w:rsid w:val="001211C8"/>
    <w:rsid w:val="00205A48"/>
    <w:rsid w:val="004450D3"/>
    <w:rsid w:val="005B14A8"/>
    <w:rsid w:val="005B2A63"/>
    <w:rsid w:val="0065477E"/>
    <w:rsid w:val="00A05E18"/>
    <w:rsid w:val="00AA5FE6"/>
    <w:rsid w:val="00BF1008"/>
    <w:rsid w:val="00F84AF2"/>
    <w:rsid w:val="00F91AD8"/>
    <w:rsid w:val="0CEE3817"/>
    <w:rsid w:val="6DA53B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cs="宋体"/>
      <w:b/>
      <w:bCs/>
      <w:kern w:val="0"/>
      <w:sz w:val="36"/>
      <w:szCs w:val="36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7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next w:val="5"/>
    <w:qFormat/>
    <w:uiPriority w:val="0"/>
    <w:pPr>
      <w:widowControl w:val="0"/>
      <w:spacing w:line="280" w:lineRule="exact"/>
      <w:ind w:left="386" w:leftChars="1" w:hanging="385" w:hangingChars="385"/>
      <w:jc w:val="both"/>
    </w:pPr>
    <w:rPr>
      <w:rFonts w:ascii="宋体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endnote text"/>
    <w:basedOn w:val="1"/>
    <w:qFormat/>
    <w:uiPriority w:val="0"/>
    <w:pPr>
      <w:snapToGrid w:val="0"/>
      <w:jc w:val="left"/>
    </w:pPr>
  </w:style>
  <w:style w:type="paragraph" w:styleId="7">
    <w:name w:val="Balloon Text"/>
    <w:basedOn w:val="1"/>
    <w:link w:val="28"/>
    <w:unhideWhenUsed/>
    <w:uiPriority w:val="99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easysite-news-describ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customStyle="1" w:styleId="14">
    <w:name w:val="easysite-news-fontsize"/>
    <w:basedOn w:val="10"/>
    <w:qFormat/>
    <w:uiPriority w:val="0"/>
  </w:style>
  <w:style w:type="paragraph" w:customStyle="1" w:styleId="15">
    <w:name w:val="样式 208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6">
    <w:name w:val="样式 209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7">
    <w:name w:val="样式 210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样式 218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样式 217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">
    <w:name w:val="样式 9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样式 四号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customStyle="1" w:styleId="22">
    <w:name w:val="样式 1 四号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customStyle="1" w:styleId="23">
    <w:name w:val="样式 2 四号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customStyle="1" w:styleId="24">
    <w:name w:val="样式 6 三号"/>
    <w:next w:val="6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customStyle="1" w:styleId="25">
    <w:name w:val="样式 三号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customStyle="1" w:styleId="26">
    <w:name w:val="样式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7">
    <w:name w:val="样式 1 三号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customStyle="1" w:styleId="28">
    <w:name w:val="批注框文本 字符"/>
    <w:basedOn w:val="10"/>
    <w:link w:val="7"/>
    <w:semiHidden/>
    <w:qFormat/>
    <w:uiPriority w:val="99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699</Words>
  <Characters>3988</Characters>
  <Lines>33</Lines>
  <Paragraphs>9</Paragraphs>
  <ScaleCrop>false</ScaleCrop>
  <LinksUpToDate>false</LinksUpToDate>
  <CharactersWithSpaces>4678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2023-04-03T01:47:00Z</dcterms:created>
  <dc:creator>PC</dc:creator>
  <cp:lastModifiedBy>hanzhili</cp:lastModifiedBy>
  <dcterms:modified xsi:type="dcterms:W3CDTF">2023-05-06T07:42:56Z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