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default" w:ascii="Times New Roman" w:hAnsi="Times New Roman" w:eastAsia="黑体" w:cs="Times New Roman"/>
          <w:i w:val="0"/>
          <w:iCs w:val="0"/>
          <w:caps w:val="0"/>
          <w:color w:val="333333"/>
          <w:spacing w:val="0"/>
          <w:sz w:val="28"/>
          <w:szCs w:val="28"/>
          <w:bdr w:val="none" w:color="auto" w:sz="0" w:space="0"/>
          <w:shd w:val="clear" w:fill="FFFFFF"/>
          <w:lang w:val="en-US" w:eastAsia="zh-CN"/>
        </w:rPr>
      </w:pPr>
      <w:r>
        <w:rPr>
          <w:rStyle w:val="6"/>
          <w:rFonts w:hint="default" w:ascii="Times New Roman" w:hAnsi="Times New Roman" w:eastAsia="黑体" w:cs="Times New Roman"/>
          <w:i w:val="0"/>
          <w:iCs w:val="0"/>
          <w:caps w:val="0"/>
          <w:color w:val="333333"/>
          <w:spacing w:val="0"/>
          <w:sz w:val="28"/>
          <w:szCs w:val="28"/>
          <w:bdr w:val="none" w:color="auto" w:sz="0" w:space="0"/>
          <w:shd w:val="clear" w:fill="FFFFFF"/>
          <w:lang w:eastAsia="zh-CN"/>
        </w:rPr>
        <w:t>附件</w:t>
      </w:r>
      <w:r>
        <w:rPr>
          <w:rStyle w:val="6"/>
          <w:rFonts w:hint="default" w:ascii="Times New Roman" w:hAnsi="Times New Roman" w:eastAsia="黑体" w:cs="Times New Roman"/>
          <w:i w:val="0"/>
          <w:iCs w:val="0"/>
          <w:caps w:val="0"/>
          <w:color w:val="333333"/>
          <w:spacing w:val="0"/>
          <w:sz w:val="28"/>
          <w:szCs w:val="28"/>
          <w:bdr w:val="none" w:color="auto" w:sz="0" w:space="0"/>
          <w:shd w:val="clear" w:fill="FFFFFF"/>
          <w:lang w:val="en-US" w:eastAsia="zh-CN"/>
        </w:rPr>
        <w:t>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6"/>
          <w:rFonts w:hint="default" w:ascii="Times New Roman" w:hAnsi="Times New Roman" w:eastAsia="方正小标宋简体" w:cs="Times New Roman"/>
          <w:i w:val="0"/>
          <w:iCs w:val="0"/>
          <w:caps w:val="0"/>
          <w:color w:val="333333"/>
          <w:spacing w:val="0"/>
          <w:sz w:val="44"/>
          <w:szCs w:val="4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iCs w:val="0"/>
          <w:caps w:val="0"/>
          <w:color w:val="333333"/>
          <w:spacing w:val="0"/>
          <w:sz w:val="44"/>
          <w:szCs w:val="44"/>
        </w:rPr>
      </w:pPr>
      <w:r>
        <w:rPr>
          <w:rStyle w:val="6"/>
          <w:rFonts w:hint="default" w:ascii="Times New Roman" w:hAnsi="Times New Roman" w:eastAsia="方正小标宋简体" w:cs="Times New Roman"/>
          <w:i w:val="0"/>
          <w:iCs w:val="0"/>
          <w:caps w:val="0"/>
          <w:color w:val="333333"/>
          <w:spacing w:val="0"/>
          <w:sz w:val="44"/>
          <w:szCs w:val="44"/>
          <w:bdr w:val="none" w:color="auto" w:sz="0" w:space="0"/>
          <w:shd w:val="clear" w:fill="FFFFFF"/>
        </w:rPr>
        <w:t>医师资格考试报名资格规定（2014版）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宋体" w:cs="Times New Roman"/>
          <w:i w:val="0"/>
          <w:iCs w:val="0"/>
          <w:caps w:val="0"/>
          <w:color w:val="333333"/>
          <w:spacing w:val="0"/>
          <w:sz w:val="32"/>
          <w:szCs w:val="32"/>
          <w:bdr w:val="none" w:color="auto" w:sz="0" w:space="0"/>
          <w:shd w:val="clear" w:fill="FFFFFF"/>
        </w:rPr>
      </w:pPr>
      <w:r>
        <w:rPr>
          <w:rFonts w:hint="default" w:ascii="Times New Roman" w:hAnsi="Times New Roman" w:eastAsia="宋体" w:cs="Times New Roman"/>
          <w:i w:val="0"/>
          <w:iCs w:val="0"/>
          <w:caps w:val="0"/>
          <w:color w:val="333333"/>
          <w:spacing w:val="0"/>
          <w:sz w:val="24"/>
          <w:szCs w:val="24"/>
          <w:bdr w:val="none" w:color="auto" w:sz="0" w:space="0"/>
          <w:shd w:val="clear" w:fill="FFFFFF"/>
        </w:rPr>
        <w:t>　</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 w:cs="Times New Roman"/>
          <w:i w:val="0"/>
          <w:iCs w:val="0"/>
          <w:caps w:val="0"/>
          <w:color w:val="333333"/>
          <w:spacing w:val="0"/>
          <w:sz w:val="32"/>
          <w:szCs w:val="32"/>
        </w:rPr>
      </w:pPr>
      <w:r>
        <w:rPr>
          <w:rFonts w:hint="default" w:ascii="Times New Roman" w:hAnsi="Times New Roman" w:eastAsia="仿宋" w:cs="Times New Roman"/>
          <w:i w:val="0"/>
          <w:iCs w:val="0"/>
          <w:caps w:val="0"/>
          <w:color w:val="333333"/>
          <w:spacing w:val="0"/>
          <w:sz w:val="32"/>
          <w:szCs w:val="32"/>
          <w:bdr w:val="none" w:color="auto" w:sz="0" w:space="0"/>
          <w:shd w:val="clear" w:fill="FFFFFF"/>
        </w:rPr>
        <w:t>为做好医师资格考试报名工作，依据《中华人民共和国执业医师法》（以下简称《执业医师法》）及有关规定，现对医师资格考试考生报名资格规定如下：</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第一条</w:t>
      </w:r>
      <w:r>
        <w:rPr>
          <w:rFonts w:hint="default" w:ascii="Times New Roman" w:hAnsi="Times New Roman" w:eastAsia="仿宋" w:cs="Times New Roman"/>
          <w:i w:val="0"/>
          <w:iCs w:val="0"/>
          <w:caps w:val="0"/>
          <w:color w:val="333333"/>
          <w:spacing w:val="0"/>
          <w:sz w:val="32"/>
          <w:szCs w:val="32"/>
          <w:bdr w:val="none" w:color="auto" w:sz="0" w:space="0"/>
          <w:shd w:val="clear" w:fill="FFFFFF"/>
        </w:rPr>
        <w:t>　符合《执业医师法》、《医师资格考试暂行办法》（原卫生部令第4号）和《传统医学师承和确有专长人员医师资格考核考试办法》（原卫生部令第52号）有关规定。</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第二条</w:t>
      </w:r>
      <w:r>
        <w:rPr>
          <w:rFonts w:hint="default" w:ascii="Times New Roman" w:hAnsi="Times New Roman" w:eastAsia="仿宋" w:cs="Times New Roman"/>
          <w:i w:val="0"/>
          <w:iCs w:val="0"/>
          <w:caps w:val="0"/>
          <w:color w:val="333333"/>
          <w:spacing w:val="0"/>
          <w:sz w:val="32"/>
          <w:szCs w:val="32"/>
          <w:bdr w:val="none" w:color="auto" w:sz="0" w:space="0"/>
          <w:shd w:val="clear" w:fill="FFFFFF"/>
        </w:rPr>
        <w:t>　试用机构是指符合《执业医师法》、《医疗机构管理条例》和《医疗机构管理条例实施细则》所规定的医疗、预防、保健机构。</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第三条</w:t>
      </w:r>
      <w:r>
        <w:rPr>
          <w:rFonts w:hint="default" w:ascii="Times New Roman" w:hAnsi="Times New Roman" w:eastAsia="仿宋" w:cs="Times New Roman"/>
          <w:i w:val="0"/>
          <w:iCs w:val="0"/>
          <w:caps w:val="0"/>
          <w:color w:val="333333"/>
          <w:spacing w:val="0"/>
          <w:sz w:val="32"/>
          <w:szCs w:val="32"/>
          <w:bdr w:val="none" w:color="auto" w:sz="0" w:space="0"/>
          <w:shd w:val="clear" w:fill="FFFFFF"/>
        </w:rPr>
        <w:t>　试用期考核证明</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（一）报名时考生应当提交与报考类别相一致的试用期满1年并考核合格的证明。</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应届毕业生报名时应当提交试用机构出具的试用证明，并于当年8月31日前提交试用期满1年并考核合格的证明。</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考生报考时应当在与报考类别相一致的医疗、预防、保健机构试用时间或累计（含多个机构）试用时间满1年。</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（二）现役军人必须持所在军队医疗、预防、保健机构出具的试用期考核合格证明，方可报考。</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（三）试用期考核合格证明当年有效。</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第四条</w:t>
      </w:r>
      <w:r>
        <w:rPr>
          <w:rFonts w:hint="default" w:ascii="Times New Roman" w:hAnsi="Times New Roman" w:eastAsia="仿宋" w:cs="Times New Roman"/>
          <w:i w:val="0"/>
          <w:iCs w:val="0"/>
          <w:caps w:val="0"/>
          <w:color w:val="333333"/>
          <w:spacing w:val="0"/>
          <w:sz w:val="32"/>
          <w:szCs w:val="32"/>
          <w:bdr w:val="none" w:color="auto" w:sz="0" w:space="0"/>
          <w:shd w:val="clear" w:fill="FFFFFF"/>
        </w:rPr>
        <w:t>　报名有效身份证件</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一）中国大陆公民报考医师资格人员的有效身份证件为第二代居民身份证、临时身份证、军官证、警官证、文职干部证、士兵证、军队学员证；台港澳地区居民报考医师资格人员的有效身份证件为台港澳居民往来大陆通行证。</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（二）外籍人员的有效身份证件为护照。</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第五条</w:t>
      </w:r>
      <w:r>
        <w:rPr>
          <w:rFonts w:hint="default" w:ascii="Times New Roman" w:hAnsi="Times New Roman" w:eastAsia="仿宋" w:cs="Times New Roman"/>
          <w:i w:val="0"/>
          <w:iCs w:val="0"/>
          <w:caps w:val="0"/>
          <w:color w:val="333333"/>
          <w:spacing w:val="0"/>
          <w:sz w:val="32"/>
          <w:szCs w:val="32"/>
          <w:bdr w:val="none" w:color="auto" w:sz="0" w:space="0"/>
          <w:shd w:val="clear" w:fill="FFFFFF"/>
        </w:rPr>
        <w:t>　报考类别</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（一）执业助理医师达到报考执业医师规定的，可以报考执业医师资格，报考类别应当与执业助理医师资格类别一致。</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（二）报考相应类别的医师资格，应当具备与其相一致的医学学历。</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具有临床医学专业本科学历，并在公共卫生岗位试用的，可以以该学历报考公共卫生类别医师资格。中医、中西医结合和民族医医学专业毕业的报考人员，按照取得学历的医学专业报考中医类别相应的医师资格。</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（三）符合报考执业医师</w:t>
      </w:r>
      <w:bookmarkStart w:id="0" w:name="_GoBack"/>
      <w:bookmarkEnd w:id="0"/>
      <w:r>
        <w:rPr>
          <w:rFonts w:hint="default" w:ascii="Times New Roman" w:hAnsi="Times New Roman" w:eastAsia="仿宋" w:cs="Times New Roman"/>
          <w:i w:val="0"/>
          <w:iCs w:val="0"/>
          <w:caps w:val="0"/>
          <w:color w:val="333333"/>
          <w:spacing w:val="0"/>
          <w:sz w:val="32"/>
          <w:szCs w:val="32"/>
          <w:bdr w:val="none" w:color="auto" w:sz="0" w:space="0"/>
          <w:shd w:val="clear" w:fill="FFFFFF"/>
        </w:rPr>
        <w:t>资格条件的人员可以报考同类别的执业助理医师资格。</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（四）在乡级以上计划生育技术服务机构中工作，符合《执业医师法》第九条、第十条规定条件的，可以报考相应类别医师资格。</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第六条</w:t>
      </w:r>
      <w:r>
        <w:rPr>
          <w:rFonts w:hint="default" w:ascii="Times New Roman" w:hAnsi="Times New Roman" w:eastAsia="仿宋" w:cs="Times New Roman"/>
          <w:i w:val="0"/>
          <w:iCs w:val="0"/>
          <w:caps w:val="0"/>
          <w:color w:val="333333"/>
          <w:spacing w:val="0"/>
          <w:sz w:val="32"/>
          <w:szCs w:val="32"/>
          <w:bdr w:val="none" w:color="auto" w:sz="0" w:space="0"/>
          <w:shd w:val="clear" w:fill="FFFFFF"/>
        </w:rPr>
        <w:t>　学历审核</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学历的有效证明是指国家承认的毕业证书。基础医学类、法医学类、护理（学）类、医学技术类、药学类、中药学类等医学相关专业，其学历不作为报考医师资格的学历依据。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（一）研究生学历。</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1.临床医学（含中医、中西医结合）、口腔医学、公共卫生专业学位研究生，在符合条件的医疗、预防、保健机构进行临床或公共卫生实践，至当次医学综合笔试时累计实践时间满1年的，以符合条件的本科学历和专业，于在学期间报考相应类别医师资格。</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临床医学、口腔医学、中医学、中医学（中西医结合方向）、眼视光医学、预防医学长学制学生在学期间已完成1年临床或公共卫生毕业实习和1年以上临床或公共卫生实践的，以本科学历报考相应类别医师资格。</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2.临床医学（含中医、中西医结合）、口腔医学、公共卫生专业学位研究生学历，作为报考相应类别医师资格的学历依据。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在研究生毕业当年以研究生学历报考者，须在当年8月31日前提交研究生毕业证书，并提供学位证书等材料证明是专业学位研究生学历，方可参加医学综合笔试。</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3.2014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2015年1月1日以后入学的学术学位研究生，其研究生学历不作为报考各类别医师资格的学历依据。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4.临床医学（护理学）学术学位研究生学历，或临床医学（护理领域）专业学位研究生学历，不作为报考各类别医师资格的学历依据。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（二）本科学历。</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1.5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2.5年制的口腔医学专业本科学历，作为报考口腔类别执业医师资格考试的学历依据。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3.5年制预防医学、妇幼保健医学专业本科学历，作为报考公共卫生类别执业医师资格考试的学历依据。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4.5年及以上学制中医学、针灸推拿学、中西医临床医学、藏医学、蒙医学、维医学、傣医学、壮医学、哈萨克医学专业本科学历，作为报考中医类别相应执业医师资格考试的学历依据。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5.2009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6.专升本医学本科毕业生，2015年9月1日以后升入本科的，其专业必须与专科专业相同或相近，其本科学历方可作为报考医师资格的学历依据。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（三）高职（专科）学历。</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1.2005年1月1日以后入学的经教育部同意设置的临床医学类专业（含临床医学、口腔医学、中医学、中医骨伤、针灸推拿、蒙医学、藏医学、维医学等）毕业生，其专科学历作为报考医师资格的学历依据。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2004年12月31日以前入学的经省级教育、卫生行政部门（中医药管理部门）批准设置的医学类专业（参照同期本科专业名称）毕业生，其专科学历作为报考医师资格的学历依据。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3.2008年12月31日以前入学的中西医结合专业（含教育部、原卫生部批准试办的初中起点5年制专科层次中西医临床医学专业）毕业生，其专科学历作为报考医师资格的学历依据。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2009年1月1日以后入学的中西医结合专业毕业生（含初中起点5年制专科层次中西医临床医学专业），其专科学历不作为报考医师资格的学历依据。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4.2009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（四）中职（中专）学历。</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1.2010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2011年1月1日以后入学的中等职业学校毕业生，除农村医学专业外，其他专业的中职（中专）学历不作为报考临床类别执业助理医师资格的学历依据。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3.2001年8月31日以前入学的中等职业学校（中等专业学校）社区医学、预防医学、妇幼卫生、医学影像诊断、口腔医学专业毕业生，其中职（中专）学历作为报考相应类别执业助理医师资格的学历依据。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2001年9月1日以后入学的上述专业毕业生，其中职（中专）学历不作为报考医师资格的学历依据。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4.2006年12月31日以前入学的中等职业学校中西医结合专业毕业生，其中职（中专）学历作为报考中医类别中西医结合医师资格的学历依据。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2007年1月1日以后入学的中西医结合专业毕业生，其中职（中专）学历不作为报考医师资格的学历依据。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5.2006年12月31日以前入学的中等职业学校（中等专业学校）中医、民族医类专业毕业生，其中职（中专）学历作为报考中医类别相应医师资格的学历依据。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6.卫生职业高中学历不作为报考医师资格的学历依据。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7.1999年1月1日以后入学的卫生职工中等专业学校学历不作为报考医师资格的学历依据。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（五）成人教育学历。</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1.2002年10月31日以前入学的成人高等教育、自学考试、各类高等学校远程教育的医学类专业毕业生，该学历作为报考相应类别的医师资格的学历依据。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2.2001年8月31日以前入学的成人中专医学类专业毕业生，其成人中专学历作为报考医师资格的学历依据。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2001年9月1日以后入学的成人中专医学类专业毕业生，其成人中专学历不作为报考医师资格的学历依据。</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（六）西医学习中医人员。</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已获得临床执业医师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（七）传统医学师承和确有专长人员。</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1.传统医学师承和确有专长人员申请参加医师资格考试应符合《传统医学师承和确有专长人员医师资格考核考试办法》第二十七条、二十八条有关规定。</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（八）其他。</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取得国外医学学历学位的中国大陆居民，其学历学位证书须经教育部留学服务中心认证，同时符合《执业医师法》及其有关文件规定的，可以按照本规定报考。</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第七条</w:t>
      </w:r>
      <w:r>
        <w:rPr>
          <w:rFonts w:hint="default" w:ascii="Times New Roman" w:hAnsi="Times New Roman" w:eastAsia="仿宋" w:cs="Times New Roman"/>
          <w:i w:val="0"/>
          <w:iCs w:val="0"/>
          <w:caps w:val="0"/>
          <w:color w:val="333333"/>
          <w:spacing w:val="0"/>
          <w:sz w:val="32"/>
          <w:szCs w:val="32"/>
          <w:bdr w:val="none" w:color="auto" w:sz="0" w:space="0"/>
          <w:shd w:val="clear" w:fill="FFFFFF"/>
        </w:rPr>
        <w:t>　台湾、香港、澳门永久性居民以及外籍人员报考的，按照有关文件规定执行。</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第八条</w:t>
      </w:r>
      <w:r>
        <w:rPr>
          <w:rFonts w:hint="default" w:ascii="Times New Roman" w:hAnsi="Times New Roman" w:eastAsia="仿宋" w:cs="Times New Roman"/>
          <w:i w:val="0"/>
          <w:iCs w:val="0"/>
          <w:caps w:val="0"/>
          <w:color w:val="333333"/>
          <w:spacing w:val="0"/>
          <w:sz w:val="32"/>
          <w:szCs w:val="32"/>
          <w:bdr w:val="none" w:color="auto" w:sz="0" w:space="0"/>
          <w:shd w:val="clear" w:fill="FFFFFF"/>
        </w:rPr>
        <w:t>　盲人医疗按摩人员按照《盲人医疗按摩管理办法》（卫医政发〔2009〕37号）规定，参加盲人医疗按摩人员考试。</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w:t>
      </w:r>
      <w:r>
        <w:rPr>
          <w:rStyle w:val="6"/>
          <w:rFonts w:hint="default" w:ascii="Times New Roman" w:hAnsi="Times New Roman" w:eastAsia="仿宋" w:cs="Times New Roman"/>
          <w:i w:val="0"/>
          <w:iCs w:val="0"/>
          <w:caps w:val="0"/>
          <w:color w:val="333333"/>
          <w:spacing w:val="0"/>
          <w:sz w:val="32"/>
          <w:szCs w:val="32"/>
          <w:bdr w:val="none" w:color="auto" w:sz="0" w:space="0"/>
          <w:shd w:val="clear" w:fill="FFFFFF"/>
        </w:rPr>
        <w:t>第九条</w:t>
      </w:r>
      <w:r>
        <w:rPr>
          <w:rFonts w:hint="default" w:ascii="Times New Roman" w:hAnsi="Times New Roman" w:eastAsia="仿宋" w:cs="Times New Roman"/>
          <w:i w:val="0"/>
          <w:iCs w:val="0"/>
          <w:caps w:val="0"/>
          <w:color w:val="333333"/>
          <w:spacing w:val="0"/>
          <w:sz w:val="32"/>
          <w:szCs w:val="32"/>
          <w:bdr w:val="none" w:color="auto" w:sz="0" w:space="0"/>
          <w:shd w:val="clear" w:fill="FFFFFF"/>
        </w:rPr>
        <w:t>　本规定自公布之日起施行。《医师资格考试报名资格规定（2006版）》和《关于修订〈医师资格考试报名资格规定（2006版）〉有关条款的通知》（卫办医发〔2008〕64号）同时废止。</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附表：1.医师资格考试试用期考核证明</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2.执业助理医师报考执业医师执业期考核证明</w:t>
      </w:r>
      <w:r>
        <w:rPr>
          <w:rFonts w:hint="default" w:ascii="Times New Roman" w:hAnsi="Times New Roman" w:eastAsia="仿宋" w:cs="Times New Roman"/>
          <w:i w:val="0"/>
          <w:iCs w:val="0"/>
          <w:caps w:val="0"/>
          <w:color w:val="333333"/>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333333"/>
          <w:spacing w:val="0"/>
          <w:sz w:val="32"/>
          <w:szCs w:val="32"/>
          <w:bdr w:val="none" w:color="auto" w:sz="0" w:space="0"/>
          <w:shd w:val="clear" w:fill="FFFFFF"/>
        </w:rPr>
        <w:t>　　　　　3.应届医学专业毕业生医师资格考试报考承诺书</w:t>
      </w:r>
    </w:p>
    <w:p>
      <w:pPr>
        <w:rPr>
          <w:rFonts w:hint="default" w:ascii="Times New Roman" w:hAnsi="Times New Roman" w:eastAsia="仿宋"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仿宋" w:cs="Times New Roman"/>
          <w:i w:val="0"/>
          <w:iCs w:val="0"/>
          <w:caps w:val="0"/>
          <w:color w:val="424242"/>
          <w:spacing w:val="0"/>
          <w:sz w:val="32"/>
          <w:szCs w:val="32"/>
          <w:u w:val="none"/>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i w:val="0"/>
          <w:iCs w:val="0"/>
          <w:caps w:val="0"/>
          <w:color w:val="424242"/>
          <w:spacing w:val="0"/>
          <w:sz w:val="32"/>
          <w:szCs w:val="32"/>
          <w:u w:val="none"/>
          <w:bdr w:val="none" w:color="auto" w:sz="0" w:space="0"/>
          <w:shd w:val="clear" w:fill="FFFFFF"/>
        </w:rPr>
        <w:t>　国家卫生计生委        教育部       国家中医药管理局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仿宋" w:cs="Times New Roman"/>
          <w:i w:val="0"/>
          <w:iCs w:val="0"/>
          <w:caps w:val="0"/>
          <w:color w:val="424242"/>
          <w:spacing w:val="0"/>
          <w:sz w:val="32"/>
          <w:szCs w:val="32"/>
          <w:u w:val="none"/>
        </w:rPr>
      </w:pPr>
      <w:r>
        <w:rPr>
          <w:rFonts w:hint="default" w:ascii="Times New Roman" w:hAnsi="Times New Roman" w:eastAsia="仿宋" w:cs="Times New Roman"/>
          <w:i w:val="0"/>
          <w:iCs w:val="0"/>
          <w:caps w:val="0"/>
          <w:color w:val="424242"/>
          <w:spacing w:val="0"/>
          <w:sz w:val="32"/>
          <w:szCs w:val="32"/>
          <w:u w:val="none"/>
          <w:bdr w:val="none" w:color="auto" w:sz="0" w:space="0"/>
          <w:shd w:val="clear" w:fill="FFFFFF"/>
        </w:rPr>
        <w:t>　2014年3月18日</w:t>
      </w:r>
    </w:p>
    <w:p>
      <w:pPr>
        <w:bidi w:val="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rPr>
          <w:rFonts w:hint="default"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Microsoft JhengHei">
    <w:panose1 w:val="020B0803020504040204"/>
    <w:charset w:val="88"/>
    <w:family w:val="auto"/>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Levenim MT">
    <w:panose1 w:val="02010802060101010101"/>
    <w:charset w:val="00"/>
    <w:family w:val="auto"/>
    <w:pitch w:val="default"/>
    <w:sig w:usb0="00000801" w:usb1="00000000" w:usb2="00000000" w:usb3="00000000" w:csb0="00000020" w:csb1="00200000"/>
  </w:font>
  <w:font w:name="Simplified Arabic">
    <w:panose1 w:val="02020803050405020304"/>
    <w:charset w:val="00"/>
    <w:family w:val="auto"/>
    <w:pitch w:val="default"/>
    <w:sig w:usb0="00002003" w:usb1="00000000" w:usb2="00000000" w:usb3="00000000" w:csb0="00000041" w:csb1="200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hmNDQyZTFkYjY0MDJiOTY0MDMyMDAxMTEyNzEifQ=="/>
  </w:docVars>
  <w:rsids>
    <w:rsidRoot w:val="108A51E7"/>
    <w:rsid w:val="108A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2023-05-08T07:19:00Z</dcterms:created>
  <dc:creator>包文军</dc:creator>
  <cp:lastModifiedBy>包文军</cp:lastModifiedBy>
  <dcterms:modified xsi:type="dcterms:W3CDTF">2023-05-08T07:54:07Z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F3BAF9D3F831448794EC9D7D80110510_11</vt:lpwstr>
  </property>
</Properties>
</file>