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40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604"/>
        <w:gridCol w:w="763"/>
        <w:gridCol w:w="3973"/>
        <w:gridCol w:w="1136"/>
        <w:gridCol w:w="851"/>
        <w:gridCol w:w="871"/>
        <w:gridCol w:w="8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4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44"/>
              </w:rPr>
              <w:t>附件1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44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44"/>
              </w:rPr>
              <w:t>国家文物局考古研究中心2023年度公开招聘应届毕业生（第二批）岗位计划表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3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岗位职责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报考条件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人数</w:t>
            </w:r>
          </w:p>
        </w:tc>
        <w:tc>
          <w:tcPr>
            <w:tcW w:w="8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生源</w:t>
            </w: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3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人事管理岗</w:t>
            </w:r>
          </w:p>
        </w:tc>
        <w:tc>
          <w:tcPr>
            <w:tcW w:w="36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承担中心公开招聘、选人用人相关工作；承担人事档案管理工作。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人力资源管理（120206）、汉语言文学（050301）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大学本科及以上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中共党员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J01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水下考古岗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参与实施全国水下考古调查、发掘工作。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SX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考古理论与技术研究岗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组织开展考古调查、勘探、发掘工作，以及国内外田野考古理论、方法与技术研究。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TY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考古规划研究岗</w:t>
            </w:r>
          </w:p>
        </w:tc>
        <w:tc>
          <w:tcPr>
            <w:tcW w:w="3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组织开展专项考古规划、考古遗址公园、文化公园、考古遗址保护展示利用规划及方案编制等工作。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城乡规划学（0833）、风景园林学（0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834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GH04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13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考古政策研究岗</w:t>
            </w:r>
          </w:p>
        </w:tc>
        <w:tc>
          <w:tcPr>
            <w:tcW w:w="36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 xml:space="preserve">组织开展考古事业发展战略、行业规划研究，以及考古相关法律法规和政策研究。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J0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3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科技考古与文物保护岗</w:t>
            </w:r>
          </w:p>
        </w:tc>
        <w:tc>
          <w:tcPr>
            <w:tcW w:w="36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承担有机残留物分析、植物考古、动物考古、遥感考古、冶金考古、陶瓷考古等；有机质文物保护、考古现场保护、实验室考古、预防性保护等工作。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97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考古学（0601）、科学技术史（0712）、文物保护学（0601Z1）、文物与博物馆（0651）地质资源与地质工程（0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818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KJ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13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36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不限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J0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7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426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87621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1754C"/>
    <w:rsid w:val="000A5BD3"/>
    <w:rsid w:val="00343CD2"/>
    <w:rsid w:val="003C4C2C"/>
    <w:rsid w:val="00440255"/>
    <w:rsid w:val="00521A5D"/>
    <w:rsid w:val="00621D28"/>
    <w:rsid w:val="008D21B3"/>
    <w:rsid w:val="00967FF0"/>
    <w:rsid w:val="00A018A0"/>
    <w:rsid w:val="00A27072"/>
    <w:rsid w:val="00AC1F8B"/>
    <w:rsid w:val="00AE2468"/>
    <w:rsid w:val="00BB51D6"/>
    <w:rsid w:val="00C54CF5"/>
    <w:rsid w:val="00CB607D"/>
    <w:rsid w:val="00DC4459"/>
    <w:rsid w:val="00FF2AD3"/>
    <w:rsid w:val="1671754C"/>
    <w:rsid w:val="299F7F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578</Words>
  <Characters>3295</Characters>
  <Lines>27</Lines>
  <Paragraphs>7</Paragraphs>
  <TotalTime>0</TotalTime>
  <ScaleCrop>false</ScaleCrop>
  <LinksUpToDate>false</LinksUpToDate>
  <CharactersWithSpaces>3866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2023-04-11T06:59:00Z</dcterms:created>
  <dc:creator>崔馨元</dc:creator>
  <cp:lastModifiedBy>hanzhili</cp:lastModifiedBy>
  <dcterms:modified xsi:type="dcterms:W3CDTF">2023-05-16T08:07:02Z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C40A1E890F9F496DA79BA725CF303157</vt:lpwstr>
  </property>
</Properties>
</file>