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连平县内莞镇人民政府公开招聘应急救援中队应急队员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报名登记表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974"/>
        <w:gridCol w:w="632"/>
        <w:gridCol w:w="1265"/>
        <w:gridCol w:w="1411"/>
        <w:gridCol w:w="929"/>
        <w:gridCol w:w="127"/>
        <w:gridCol w:w="677"/>
        <w:gridCol w:w="12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贴相片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省       市（县）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编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住 址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原工作单位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裸眼视力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   高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cm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325" w:type="dxa"/>
            <w:vAlign w:val="center"/>
          </w:tcPr>
          <w:p>
            <w:pPr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4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1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tbl>
      <w:tblPr>
        <w:tblStyle w:val="5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843"/>
        <w:gridCol w:w="288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39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39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8393" w:type="dxa"/>
            <w:gridSpan w:val="4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39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说明：1、此表用黑色签字笔填写，字迹要清楚；</w:t>
      </w:r>
    </w:p>
    <w:p>
      <w:pPr>
        <w:ind w:firstLine="720" w:firstLineChars="3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6039673E"/>
    <w:rsid w:val="5D092D80"/>
    <w:rsid w:val="603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2022-05-12T08:20:00Z</dcterms:created>
  <dc:creator>aj</dc:creator>
  <cp:lastModifiedBy>Color</cp:lastModifiedBy>
  <dcterms:modified xsi:type="dcterms:W3CDTF">2023-05-17T08:13:07Z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C726303F7377461680FD5E36E297213E</vt:lpwstr>
  </property>
</Properties>
</file>