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rPr>
        <w:t>年</w:t>
      </w:r>
      <w:r>
        <w:rPr>
          <w:rFonts w:hint="eastAsia" w:ascii="方正小标宋简体" w:hAnsi="方正小标宋简体" w:eastAsia="方正小标宋简体" w:cs="方正小标宋简体"/>
          <w:color w:val="auto"/>
          <w:sz w:val="44"/>
          <w:szCs w:val="44"/>
        </w:rPr>
        <w:t>满洲里市</w:t>
      </w:r>
      <w:r>
        <w:rPr>
          <w:rFonts w:hint="eastAsia" w:ascii="方正小标宋简体" w:eastAsia="方正小标宋简体"/>
          <w:sz w:val="44"/>
          <w:szCs w:val="44"/>
          <w:highlight w:val="none"/>
          <w:lang w:val="en-US" w:eastAsia="zh-CN"/>
        </w:rPr>
        <w:t>融媒体中心</w:t>
      </w:r>
      <w:r>
        <w:rPr>
          <w:rFonts w:hint="eastAsia" w:ascii="方正小标宋简体" w:hAnsi="方正小标宋简体" w:eastAsia="方正小标宋简体" w:cs="方正小标宋简体"/>
          <w:color w:val="auto"/>
          <w:sz w:val="44"/>
          <w:szCs w:val="44"/>
        </w:rPr>
        <w:t>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sz w:val="32"/>
          <w:szCs w:val="32"/>
          <w:highlight w:val="none"/>
        </w:rPr>
        <w:t>满洲里市</w:t>
      </w:r>
      <w:r>
        <w:rPr>
          <w:rFonts w:hint="eastAsia" w:ascii="仿宋" w:hAnsi="仿宋" w:eastAsia="仿宋"/>
          <w:sz w:val="32"/>
          <w:szCs w:val="32"/>
          <w:highlight w:val="none"/>
          <w:lang w:val="en-US" w:eastAsia="zh-CN"/>
        </w:rPr>
        <w:t>融媒体中心</w:t>
      </w:r>
      <w:r>
        <w:rPr>
          <w:rFonts w:hint="eastAsia" w:ascii="仿宋" w:hAnsi="仿宋" w:eastAsia="仿宋"/>
          <w:color w:val="auto"/>
          <w:sz w:val="32"/>
          <w:szCs w:val="32"/>
        </w:rPr>
        <w:t>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highlight w:val="none"/>
        </w:rPr>
        <w:t>满洲里市</w:t>
      </w:r>
      <w:r>
        <w:rPr>
          <w:rFonts w:hint="eastAsia" w:ascii="仿宋" w:hAnsi="仿宋" w:eastAsia="仿宋"/>
          <w:sz w:val="32"/>
          <w:szCs w:val="32"/>
          <w:highlight w:val="none"/>
          <w:lang w:val="en-US" w:eastAsia="zh-CN"/>
        </w:rPr>
        <w:t>融媒体中心</w:t>
      </w:r>
      <w:r>
        <w:rPr>
          <w:rFonts w:hint="eastAsia" w:ascii="仿宋" w:hAnsi="仿宋" w:eastAsia="仿宋"/>
          <w:color w:val="auto"/>
          <w:sz w:val="32"/>
          <w:szCs w:val="32"/>
        </w:rPr>
        <w:t>计划引进人才</w:t>
      </w:r>
      <w:r>
        <w:rPr>
          <w:rFonts w:hint="eastAsia" w:ascii="仿宋" w:hAnsi="仿宋" w:eastAsia="仿宋"/>
          <w:color w:val="auto"/>
          <w:sz w:val="32"/>
          <w:szCs w:val="32"/>
          <w:lang w:val="en-US" w:eastAsia="zh-CN"/>
        </w:rPr>
        <w:t>2名。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sz w:val="32"/>
          <w:szCs w:val="32"/>
          <w:highlight w:val="yellow"/>
        </w:rPr>
      </w:pPr>
      <w:r>
        <w:rPr>
          <w:rFonts w:hint="eastAsia" w:ascii="仿宋" w:hAnsi="仿宋" w:eastAsia="仿宋" w:cs="仿宋"/>
          <w:color w:val="auto"/>
          <w:sz w:val="32"/>
          <w:szCs w:val="32"/>
          <w:highlight w:val="none"/>
          <w:lang w:val="en-US" w:eastAsia="zh-CN"/>
        </w:rPr>
        <w:t>5.</w:t>
      </w:r>
      <w:r>
        <w:rPr>
          <w:rFonts w:hint="eastAsia" w:ascii="仿宋" w:hAnsi="仿宋" w:eastAsia="仿宋"/>
          <w:sz w:val="32"/>
          <w:szCs w:val="32"/>
          <w:highlight w:val="none"/>
          <w:lang w:eastAsia="zh-CN"/>
        </w:rPr>
        <w:t>俄语</w:t>
      </w:r>
      <w:r>
        <w:rPr>
          <w:rFonts w:hint="eastAsia" w:ascii="仿宋" w:hAnsi="仿宋" w:eastAsia="仿宋"/>
          <w:sz w:val="32"/>
          <w:szCs w:val="32"/>
          <w:highlight w:val="none"/>
          <w:lang w:val="en-US" w:eastAsia="zh-CN"/>
        </w:rPr>
        <w:t>编辑</w:t>
      </w:r>
      <w:r>
        <w:rPr>
          <w:rFonts w:hint="eastAsia" w:ascii="仿宋" w:hAnsi="仿宋" w:eastAsia="仿宋" w:cs="仿宋"/>
          <w:color w:val="auto"/>
          <w:sz w:val="32"/>
          <w:szCs w:val="32"/>
          <w:highlight w:val="none"/>
          <w:lang w:val="en-US" w:eastAsia="zh-CN"/>
        </w:rPr>
        <w:t>岗位要求本科生报考应具有一流大学、一流学科建设高校或原“985”“211”高校俄语专业全日制本科学历并取得相应学位；研究生以上学历报考应具有俄语语言文学、俄语笔译、俄语口译专业全日制研究生以上学历并取得相应学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Times New Roman"/>
          <w:kern w:val="2"/>
          <w:sz w:val="32"/>
          <w:szCs w:val="32"/>
          <w:highlight w:val="none"/>
          <w:lang w:val="en-US" w:eastAsia="zh-CN" w:bidi="ar-SA"/>
        </w:rPr>
        <w:t>主持人岗位</w:t>
      </w:r>
      <w:r>
        <w:rPr>
          <w:rFonts w:hint="eastAsia" w:ascii="仿宋" w:hAnsi="仿宋" w:eastAsia="仿宋" w:cs="仿宋"/>
          <w:color w:val="auto"/>
          <w:sz w:val="32"/>
          <w:szCs w:val="32"/>
          <w:highlight w:val="none"/>
          <w:lang w:val="en-US" w:eastAsia="zh-CN"/>
        </w:rPr>
        <w:t>要求本科生报考应具有一流大学、一流学科建设高校或原“985”“211”高校</w:t>
      </w:r>
      <w:r>
        <w:rPr>
          <w:rFonts w:hint="eastAsia" w:ascii="仿宋" w:hAnsi="仿宋" w:eastAsia="仿宋" w:cs="Times New Roman"/>
          <w:kern w:val="2"/>
          <w:sz w:val="32"/>
          <w:szCs w:val="32"/>
          <w:highlight w:val="none"/>
          <w:lang w:val="en-US" w:eastAsia="zh-CN" w:bidi="ar-SA"/>
        </w:rPr>
        <w:t>播音与主持</w:t>
      </w:r>
      <w:r>
        <w:rPr>
          <w:rFonts w:hint="eastAsia" w:ascii="仿宋" w:hAnsi="仿宋" w:eastAsia="仿宋" w:cs="仿宋"/>
          <w:color w:val="auto"/>
          <w:sz w:val="32"/>
          <w:szCs w:val="32"/>
          <w:highlight w:val="none"/>
          <w:lang w:val="en-US" w:eastAsia="zh-CN"/>
        </w:rPr>
        <w:t>专业全日制本科学历并取得相应学位；研究生以上学历报考应具有</w:t>
      </w:r>
      <w:r>
        <w:rPr>
          <w:rFonts w:hint="eastAsia" w:ascii="仿宋" w:hAnsi="仿宋" w:eastAsia="仿宋" w:cs="Times New Roman"/>
          <w:kern w:val="2"/>
          <w:sz w:val="32"/>
          <w:szCs w:val="32"/>
          <w:highlight w:val="none"/>
          <w:lang w:val="en-US" w:eastAsia="zh-CN" w:bidi="ar-SA"/>
        </w:rPr>
        <w:t>播音与主持</w:t>
      </w:r>
      <w:r>
        <w:rPr>
          <w:rFonts w:hint="eastAsia" w:ascii="仿宋" w:hAnsi="仿宋" w:eastAsia="仿宋" w:cs="仿宋"/>
          <w:color w:val="auto"/>
          <w:sz w:val="32"/>
          <w:szCs w:val="32"/>
          <w:highlight w:val="none"/>
          <w:lang w:val="en-US" w:eastAsia="zh-CN"/>
        </w:rPr>
        <w:t>专业全日制研究生以上学历并取得相应学位；</w:t>
      </w:r>
      <w:r>
        <w:rPr>
          <w:rFonts w:hint="eastAsia" w:ascii="仿宋" w:hAnsi="仿宋" w:eastAsia="仿宋" w:cs="Times New Roman"/>
          <w:kern w:val="2"/>
          <w:sz w:val="32"/>
          <w:szCs w:val="32"/>
          <w:highlight w:val="none"/>
          <w:lang w:val="en-US" w:eastAsia="zh-CN" w:bidi="ar-SA"/>
        </w:rPr>
        <w:t>须持有普通话水平等级二级甲等及以上等级证书；五官端正、形象气质佳，男性身高1.75米以上，女性身高1.60米以上；</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sz w:val="32"/>
          <w:szCs w:val="32"/>
          <w:highlight w:val="none"/>
          <w:lang w:eastAsia="zh-CN"/>
        </w:rPr>
        <w:t>俄语</w:t>
      </w:r>
      <w:r>
        <w:rPr>
          <w:rFonts w:hint="eastAsia" w:ascii="仿宋" w:hAnsi="仿宋" w:eastAsia="仿宋"/>
          <w:sz w:val="32"/>
          <w:szCs w:val="32"/>
          <w:highlight w:val="none"/>
          <w:lang w:val="en-US" w:eastAsia="zh-CN"/>
        </w:rPr>
        <w:t>编辑</w:t>
      </w:r>
      <w:r>
        <w:rPr>
          <w:rFonts w:hint="eastAsia" w:ascii="仿宋" w:hAnsi="仿宋" w:eastAsia="仿宋"/>
          <w:sz w:val="32"/>
          <w:szCs w:val="32"/>
          <w:highlight w:val="none"/>
          <w:lang w:eastAsia="zh-CN"/>
        </w:rPr>
        <w:t>岗位</w:t>
      </w:r>
      <w:r>
        <w:rPr>
          <w:rFonts w:hint="eastAsia" w:ascii="仿宋" w:hAnsi="仿宋" w:eastAsia="仿宋"/>
          <w:sz w:val="32"/>
          <w:szCs w:val="32"/>
          <w:highlight w:val="none"/>
          <w:lang w:val="en-US" w:eastAsia="zh-CN"/>
        </w:rPr>
        <w:t>年龄为</w:t>
      </w:r>
      <w:r>
        <w:rPr>
          <w:rFonts w:hint="eastAsia" w:ascii="仿宋" w:hAnsi="仿宋" w:eastAsia="仿宋"/>
          <w:sz w:val="32"/>
          <w:szCs w:val="32"/>
          <w:highlight w:val="none"/>
        </w:rPr>
        <w:t>35周岁以下</w:t>
      </w:r>
      <w:r>
        <w:rPr>
          <w:rFonts w:hint="eastAsia" w:ascii="仿宋_GB2312" w:hAnsi="仿宋_GB2312" w:eastAsia="仿宋_GB2312" w:cs="仿宋_GB2312"/>
          <w:sz w:val="32"/>
          <w:szCs w:val="32"/>
          <w:highlight w:val="none"/>
          <w:lang w:val="en-US" w:eastAsia="zh-CN"/>
        </w:rPr>
        <w:t>（1987年4月30日以后出生）</w:t>
      </w:r>
      <w:r>
        <w:rPr>
          <w:rFonts w:hint="eastAsia" w:ascii="仿宋" w:hAnsi="仿宋" w:eastAsia="仿宋"/>
          <w:sz w:val="32"/>
          <w:szCs w:val="32"/>
          <w:highlight w:val="none"/>
          <w:lang w:eastAsia="zh-CN"/>
        </w:rPr>
        <w:t>，</w:t>
      </w:r>
      <w:r>
        <w:rPr>
          <w:rFonts w:hint="eastAsia" w:ascii="仿宋" w:hAnsi="仿宋" w:eastAsia="仿宋" w:cs="Times New Roman"/>
          <w:kern w:val="2"/>
          <w:sz w:val="32"/>
          <w:szCs w:val="32"/>
          <w:highlight w:val="none"/>
          <w:lang w:val="en-US" w:eastAsia="zh-CN" w:bidi="ar-SA"/>
        </w:rPr>
        <w:t>主持人岗位</w:t>
      </w:r>
      <w:r>
        <w:rPr>
          <w:rFonts w:hint="eastAsia" w:ascii="仿宋" w:hAnsi="仿宋" w:eastAsia="仿宋"/>
          <w:sz w:val="32"/>
          <w:szCs w:val="32"/>
          <w:highlight w:val="none"/>
          <w:lang w:val="en-US" w:eastAsia="zh-CN"/>
        </w:rPr>
        <w:t>年龄为</w:t>
      </w:r>
      <w:r>
        <w:rPr>
          <w:rFonts w:hint="eastAsia" w:ascii="仿宋" w:hAnsi="仿宋" w:eastAsia="仿宋"/>
          <w:sz w:val="32"/>
          <w:szCs w:val="32"/>
          <w:highlight w:val="none"/>
        </w:rPr>
        <w:t>3</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周岁以下</w:t>
      </w:r>
      <w:r>
        <w:rPr>
          <w:rFonts w:hint="eastAsia" w:ascii="仿宋_GB2312" w:hAnsi="仿宋_GB2312" w:eastAsia="仿宋_GB2312" w:cs="仿宋_GB2312"/>
          <w:sz w:val="32"/>
          <w:szCs w:val="32"/>
          <w:highlight w:val="none"/>
          <w:lang w:val="en-US" w:eastAsia="zh-CN"/>
        </w:rPr>
        <w:t>（1992年4月30日以后出生）</w:t>
      </w:r>
      <w:r>
        <w:rPr>
          <w:rFonts w:hint="eastAsia" w:ascii="仿宋" w:hAnsi="仿宋" w:eastAsia="仿宋"/>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spacing w:line="560" w:lineRule="exact"/>
        <w:ind w:firstLine="640" w:firstLineChars="2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sz w:val="32"/>
          <w:szCs w:val="32"/>
          <w:highlight w:val="none"/>
          <w:lang w:val="en-US" w:eastAsia="zh-CN"/>
        </w:rPr>
        <w:t>mzlrmtzx@163.com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年满洲里</w:t>
      </w:r>
      <w:r>
        <w:rPr>
          <w:rFonts w:hint="eastAsia" w:ascii="仿宋" w:hAnsi="仿宋" w:eastAsia="仿宋"/>
          <w:sz w:val="32"/>
          <w:szCs w:val="32"/>
          <w:highlight w:val="none"/>
          <w:lang w:val="en-US" w:eastAsia="zh-CN"/>
        </w:rPr>
        <w:t>市融媒体中心人才引进报</w:t>
      </w:r>
      <w:r>
        <w:rPr>
          <w:rFonts w:hint="eastAsia" w:ascii="仿宋" w:hAnsi="仿宋" w:eastAsia="仿宋"/>
          <w:sz w:val="32"/>
          <w:szCs w:val="32"/>
          <w:highlight w:val="none"/>
        </w:rPr>
        <w:t>名表》</w:t>
      </w:r>
      <w:r>
        <w:rPr>
          <w:rFonts w:hint="eastAsia" w:ascii="仿宋" w:hAnsi="仿宋" w:eastAsia="仿宋"/>
          <w:color w:val="auto"/>
          <w:sz w:val="32"/>
          <w:szCs w:val="32"/>
        </w:rPr>
        <w:t>，并上传本人近期2寸正面免冠数码彩照(白色背景，jpg格式，100KB以下)。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sz w:val="32"/>
          <w:szCs w:val="32"/>
          <w:highlight w:val="none"/>
          <w:lang w:val="en-US" w:eastAsia="zh-CN"/>
        </w:rPr>
        <w:t>mzlrmtzx@163.com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年满洲里</w:t>
      </w:r>
      <w:r>
        <w:rPr>
          <w:rFonts w:hint="eastAsia" w:ascii="仿宋" w:hAnsi="仿宋" w:eastAsia="仿宋"/>
          <w:sz w:val="32"/>
          <w:szCs w:val="32"/>
          <w:highlight w:val="none"/>
          <w:lang w:val="en-US" w:eastAsia="zh-CN"/>
        </w:rPr>
        <w:t>市融媒体中心人才引进报</w:t>
      </w:r>
      <w:r>
        <w:rPr>
          <w:rFonts w:hint="eastAsia" w:ascii="仿宋" w:hAnsi="仿宋" w:eastAsia="仿宋"/>
          <w:sz w:val="32"/>
          <w:szCs w:val="32"/>
          <w:highlight w:val="none"/>
        </w:rPr>
        <w:t>名表》</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sz w:val="32"/>
          <w:szCs w:val="32"/>
          <w:highlight w:val="none"/>
        </w:rPr>
        <w:t>满洲里市融媒体中心</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w:t>
      </w:r>
      <w:r>
        <w:rPr>
          <w:rFonts w:hint="eastAsia" w:ascii="仿宋" w:hAnsi="仿宋" w:eastAsia="仿宋"/>
          <w:sz w:val="32"/>
          <w:szCs w:val="32"/>
          <w:highlight w:val="none"/>
        </w:rPr>
        <w:t>满洲里市融媒体中心</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年满洲里</w:t>
      </w:r>
      <w:r>
        <w:rPr>
          <w:rFonts w:hint="eastAsia" w:ascii="仿宋" w:hAnsi="仿宋" w:eastAsia="仿宋"/>
          <w:sz w:val="32"/>
          <w:szCs w:val="32"/>
          <w:highlight w:val="none"/>
          <w:lang w:val="en-US" w:eastAsia="zh-CN"/>
        </w:rPr>
        <w:t>市融媒体中心人才引进报</w:t>
      </w:r>
      <w:r>
        <w:rPr>
          <w:rFonts w:hint="eastAsia" w:ascii="仿宋" w:hAnsi="仿宋" w:eastAsia="仿宋"/>
          <w:sz w:val="32"/>
          <w:szCs w:val="32"/>
          <w:highlight w:val="none"/>
        </w:rPr>
        <w:t>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sz w:val="32"/>
          <w:szCs w:val="32"/>
          <w:highlight w:val="none"/>
        </w:rPr>
        <w:t>满洲里</w:t>
      </w:r>
      <w:r>
        <w:rPr>
          <w:rFonts w:hint="eastAsia" w:ascii="仿宋" w:hAnsi="仿宋" w:eastAsia="仿宋"/>
          <w:sz w:val="32"/>
          <w:szCs w:val="32"/>
          <w:highlight w:val="none"/>
          <w:lang w:val="en-US" w:eastAsia="zh-CN"/>
        </w:rPr>
        <w:t>市融媒体中心</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俄语编辑岗位人岗相适评估为笔试加结构化面试，</w:t>
      </w:r>
      <w:r>
        <w:rPr>
          <w:rFonts w:hint="eastAsia" w:ascii="仿宋" w:hAnsi="仿宋" w:eastAsia="仿宋"/>
          <w:sz w:val="32"/>
          <w:szCs w:val="32"/>
          <w:highlight w:val="none"/>
        </w:rPr>
        <w:t>笔试和结构化面成绩各占50%。总成绩=笔试成绩×50%+结构化面试成绩×50%，总成绩保留小数点后两位小数（四舍五入）</w:t>
      </w:r>
      <w:r>
        <w:rPr>
          <w:rFonts w:hint="eastAsia" w:ascii="仿宋" w:hAnsi="仿宋" w:eastAsia="仿宋"/>
          <w:sz w:val="32"/>
          <w:szCs w:val="32"/>
          <w:highlight w:val="none"/>
          <w:lang w:eastAsia="zh-CN"/>
        </w:rPr>
        <w:t>。</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主持人岗位人岗相适评估方式为试镜加结构化面试，试镜和结构化面成绩各占50%。总成绩=试镜成绩×50%+结构化面试成绩×50%，总成绩保留小数点后两位小数（</w:t>
      </w:r>
      <w:r>
        <w:rPr>
          <w:rFonts w:hint="eastAsia" w:ascii="仿宋" w:hAnsi="仿宋" w:eastAsia="仿宋"/>
          <w:sz w:val="32"/>
          <w:szCs w:val="32"/>
          <w:highlight w:val="none"/>
        </w:rPr>
        <w:t>四舍五入）</w:t>
      </w:r>
      <w:r>
        <w:rPr>
          <w:rFonts w:hint="eastAsia" w:ascii="仿宋" w:hAnsi="仿宋" w:eastAsia="仿宋"/>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满洲里市融媒体中心一楼大厅</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sz w:val="32"/>
          <w:szCs w:val="32"/>
          <w:highlight w:val="none"/>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w:t>
      </w:r>
      <w:r>
        <w:rPr>
          <w:rFonts w:hint="eastAsia" w:ascii="仿宋" w:hAnsi="仿宋" w:eastAsia="仿宋"/>
          <w:sz w:val="32"/>
          <w:szCs w:val="32"/>
          <w:highlight w:val="none"/>
          <w:lang w:val="en-US" w:eastAsia="zh-CN"/>
        </w:rPr>
        <w:t>报考俄语编辑岗位</w:t>
      </w:r>
      <w:r>
        <w:rPr>
          <w:rFonts w:hint="eastAsia" w:ascii="仿宋" w:hAnsi="仿宋" w:eastAsia="仿宋"/>
          <w:sz w:val="32"/>
          <w:szCs w:val="32"/>
          <w:highlight w:val="none"/>
        </w:rPr>
        <w:t>人员须用</w:t>
      </w:r>
      <w:r>
        <w:rPr>
          <w:rFonts w:hint="eastAsia" w:ascii="仿宋" w:hAnsi="仿宋" w:eastAsia="仿宋"/>
          <w:sz w:val="32"/>
          <w:szCs w:val="32"/>
          <w:highlight w:val="none"/>
          <w:lang w:val="en-US" w:eastAsia="zh-CN"/>
        </w:rPr>
        <w:t>俄罗斯</w:t>
      </w:r>
      <w:r>
        <w:rPr>
          <w:rFonts w:hint="eastAsia" w:ascii="仿宋" w:hAnsi="仿宋" w:eastAsia="仿宋"/>
          <w:sz w:val="32"/>
          <w:szCs w:val="32"/>
          <w:highlight w:val="none"/>
        </w:rPr>
        <w:t>语言和文字作答，</w:t>
      </w:r>
      <w:r>
        <w:rPr>
          <w:rFonts w:hint="eastAsia" w:ascii="仿宋" w:hAnsi="仿宋" w:eastAsia="仿宋"/>
          <w:sz w:val="32"/>
          <w:szCs w:val="32"/>
          <w:highlight w:val="none"/>
          <w:lang w:val="en-US" w:eastAsia="zh-CN"/>
        </w:rPr>
        <w:t>报考主持人岗位</w:t>
      </w:r>
      <w:r>
        <w:rPr>
          <w:rFonts w:hint="eastAsia" w:ascii="仿宋" w:hAnsi="仿宋" w:eastAsia="仿宋" w:cs="仿宋"/>
          <w:color w:val="auto"/>
          <w:sz w:val="32"/>
          <w:szCs w:val="32"/>
          <w:highlight w:val="none"/>
          <w:lang w:val="en-US" w:eastAsia="zh-CN"/>
        </w:rPr>
        <w:t>人员须用国家通用语言和文字作答，</w:t>
      </w:r>
      <w:r>
        <w:rPr>
          <w:rFonts w:hint="eastAsia" w:ascii="仿宋" w:hAnsi="仿宋" w:eastAsia="仿宋"/>
          <w:sz w:val="32"/>
          <w:szCs w:val="32"/>
          <w:highlight w:val="none"/>
        </w:rPr>
        <w:t>不按规定语言和文字作答的按零分处理。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sz w:val="32"/>
          <w:szCs w:val="32"/>
          <w:highlight w:val="none"/>
          <w:lang w:val="en-US" w:eastAsia="zh-CN"/>
        </w:rPr>
        <w:t>俄语编辑岗位</w:t>
      </w:r>
      <w:r>
        <w:rPr>
          <w:rFonts w:hint="eastAsia" w:ascii="仿宋" w:hAnsi="仿宋" w:eastAsia="仿宋"/>
          <w:sz w:val="32"/>
          <w:szCs w:val="32"/>
          <w:highlight w:val="none"/>
        </w:rPr>
        <w:t>笔试</w:t>
      </w:r>
      <w:r>
        <w:rPr>
          <w:rFonts w:hint="eastAsia" w:ascii="仿宋" w:hAnsi="仿宋" w:eastAsia="仿宋"/>
          <w:sz w:val="32"/>
          <w:szCs w:val="32"/>
          <w:highlight w:val="none"/>
          <w:lang w:val="en-US" w:eastAsia="zh-CN"/>
        </w:rPr>
        <w:t>加</w:t>
      </w:r>
      <w:r>
        <w:rPr>
          <w:rFonts w:hint="eastAsia" w:ascii="仿宋" w:hAnsi="仿宋" w:eastAsia="仿宋"/>
          <w:sz w:val="32"/>
          <w:szCs w:val="32"/>
          <w:highlight w:val="none"/>
        </w:rPr>
        <w:t>结构化面试总分低于60分（</w:t>
      </w:r>
      <w:r>
        <w:rPr>
          <w:rFonts w:hint="eastAsia" w:ascii="仿宋" w:hAnsi="仿宋" w:eastAsia="仿宋"/>
          <w:sz w:val="32"/>
          <w:szCs w:val="32"/>
          <w:highlight w:val="none"/>
          <w:lang w:eastAsia="zh-CN"/>
        </w:rPr>
        <w:t>不</w:t>
      </w:r>
      <w:r>
        <w:rPr>
          <w:rFonts w:hint="eastAsia" w:ascii="仿宋" w:hAnsi="仿宋" w:eastAsia="仿宋"/>
          <w:sz w:val="32"/>
          <w:szCs w:val="32"/>
          <w:highlight w:val="none"/>
        </w:rPr>
        <w:t>含60分）的不得进入下一环节；</w:t>
      </w:r>
      <w:r>
        <w:rPr>
          <w:rFonts w:hint="eastAsia" w:ascii="仿宋" w:hAnsi="仿宋" w:eastAsia="仿宋"/>
          <w:sz w:val="32"/>
          <w:szCs w:val="32"/>
          <w:highlight w:val="none"/>
          <w:lang w:val="en-US" w:eastAsia="zh-CN"/>
        </w:rPr>
        <w:t>主持人岗位</w:t>
      </w:r>
      <w:r>
        <w:rPr>
          <w:rFonts w:hint="eastAsia" w:ascii="仿宋" w:hAnsi="仿宋" w:eastAsia="仿宋"/>
          <w:sz w:val="32"/>
          <w:szCs w:val="32"/>
          <w:highlight w:val="none"/>
          <w:lang w:eastAsia="zh-CN"/>
        </w:rPr>
        <w:t>试镜</w:t>
      </w:r>
      <w:r>
        <w:rPr>
          <w:rFonts w:hint="eastAsia" w:ascii="仿宋" w:hAnsi="仿宋" w:eastAsia="仿宋"/>
          <w:sz w:val="32"/>
          <w:szCs w:val="32"/>
          <w:highlight w:val="none"/>
          <w:lang w:val="en-US" w:eastAsia="zh-CN"/>
        </w:rPr>
        <w:t>加</w:t>
      </w:r>
      <w:r>
        <w:rPr>
          <w:rFonts w:hint="eastAsia" w:ascii="仿宋" w:hAnsi="仿宋" w:eastAsia="仿宋"/>
          <w:sz w:val="32"/>
          <w:szCs w:val="32"/>
          <w:highlight w:val="none"/>
        </w:rPr>
        <w:t>结构化面试总分低于60分（</w:t>
      </w:r>
      <w:r>
        <w:rPr>
          <w:rFonts w:hint="eastAsia" w:ascii="仿宋" w:hAnsi="仿宋" w:eastAsia="仿宋"/>
          <w:sz w:val="32"/>
          <w:szCs w:val="32"/>
          <w:highlight w:val="none"/>
          <w:lang w:eastAsia="zh-CN"/>
        </w:rPr>
        <w:t>不</w:t>
      </w:r>
      <w:r>
        <w:rPr>
          <w:rFonts w:hint="eastAsia" w:ascii="仿宋" w:hAnsi="仿宋" w:eastAsia="仿宋"/>
          <w:sz w:val="32"/>
          <w:szCs w:val="32"/>
          <w:highlight w:val="none"/>
        </w:rPr>
        <w:t>含60分）的不得进入下一环节</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在考生总成绩相同的情况下，以结构化面试成绩较高者优先录取。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highlight w:val="none"/>
        </w:rPr>
        <w:t>满洲里市融媒体中心</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w:t>
      </w:r>
      <w:r>
        <w:rPr>
          <w:rFonts w:hint="eastAsia" w:ascii="仿宋" w:hAnsi="仿宋" w:eastAsia="仿宋" w:cs="仿宋_GB2312"/>
          <w:sz w:val="32"/>
          <w:szCs w:val="32"/>
          <w:highlight w:val="none"/>
        </w:rPr>
        <w:t>满洲里市融媒体中心</w:t>
      </w:r>
      <w:r>
        <w:rPr>
          <w:rFonts w:hint="eastAsia" w:ascii="仿宋" w:hAnsi="仿宋" w:eastAsia="仿宋"/>
          <w:color w:val="auto"/>
          <w:sz w:val="32"/>
          <w:szCs w:val="32"/>
          <w:lang w:val="en-US" w:eastAsia="zh-CN"/>
        </w:rPr>
        <w:t>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w:t>
      </w:r>
      <w:r>
        <w:rPr>
          <w:rFonts w:hint="eastAsia" w:ascii="仿宋" w:hAnsi="仿宋" w:eastAsia="仿宋" w:cs="仿宋_GB2312"/>
          <w:sz w:val="32"/>
          <w:szCs w:val="32"/>
          <w:highlight w:val="none"/>
        </w:rPr>
        <w:t>满洲里市融媒体中心</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w:t>
      </w:r>
      <w:r>
        <w:rPr>
          <w:rFonts w:hint="eastAsia" w:ascii="仿宋" w:hAnsi="仿宋" w:eastAsia="仿宋" w:cs="仿宋_GB2312"/>
          <w:sz w:val="32"/>
          <w:szCs w:val="32"/>
          <w:highlight w:val="none"/>
        </w:rPr>
        <w:t>满洲里市</w:t>
      </w:r>
      <w:r>
        <w:rPr>
          <w:rFonts w:hint="eastAsia" w:ascii="仿宋" w:hAnsi="仿宋" w:eastAsia="仿宋" w:cs="仿宋_GB2312"/>
          <w:sz w:val="32"/>
          <w:szCs w:val="32"/>
          <w:highlight w:val="none"/>
          <w:lang w:eastAsia="zh-CN"/>
        </w:rPr>
        <w:t>融媒体中心</w:t>
      </w:r>
      <w:r>
        <w:rPr>
          <w:rFonts w:hint="eastAsia" w:ascii="仿宋" w:hAnsi="仿宋" w:eastAsia="仿宋" w:cs="仿宋_GB2312"/>
          <w:color w:val="auto"/>
          <w:sz w:val="32"/>
          <w:szCs w:val="32"/>
        </w:rPr>
        <w:t>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6289010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highlight w:val="none"/>
          <w:lang w:val="en-US" w:eastAsia="zh-CN"/>
        </w:rPr>
        <w:t>289016</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融媒体中心</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left="5427" w:leftChars="2432" w:hanging="320" w:hangingChars="100"/>
        <w:jc w:val="both"/>
        <w:rPr>
          <w:rFonts w:ascii="仿宋" w:hAnsi="仿宋" w:eastAsia="仿宋" w:cs="仿宋_GB2312"/>
          <w:color w:val="auto"/>
          <w:sz w:val="32"/>
          <w:szCs w:val="32"/>
        </w:rPr>
      </w:pPr>
      <w:r>
        <w:rPr>
          <w:rFonts w:hint="eastAsia" w:ascii="仿宋" w:hAnsi="仿宋" w:eastAsia="仿宋" w:cs="仿宋_GB2312"/>
          <w:color w:val="auto"/>
          <w:sz w:val="32"/>
          <w:szCs w:val="32"/>
        </w:rPr>
        <w:t>满洲里市</w:t>
      </w:r>
      <w:r>
        <w:rPr>
          <w:rFonts w:hint="eastAsia" w:ascii="仿宋" w:hAnsi="仿宋" w:eastAsia="仿宋" w:cs="仿宋_GB2312"/>
          <w:color w:val="auto"/>
          <w:sz w:val="32"/>
          <w:szCs w:val="32"/>
          <w:highlight w:val="none"/>
          <w:lang w:val="en-US" w:eastAsia="zh-CN"/>
        </w:rPr>
        <w:t>融媒体中心</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689"/>
        <w:gridCol w:w="1276"/>
        <w:gridCol w:w="645"/>
        <w:gridCol w:w="436"/>
        <w:gridCol w:w="530"/>
        <w:gridCol w:w="664"/>
        <w:gridCol w:w="487"/>
        <w:gridCol w:w="2414"/>
        <w:gridCol w:w="930"/>
        <w:gridCol w:w="3600"/>
        <w:gridCol w:w="870"/>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市委宣传部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满洲里市融媒体中心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俄语</w:t>
            </w:r>
            <w:r>
              <w:rPr>
                <w:rFonts w:hint="eastAsia" w:ascii="宋体" w:hAnsi="宋体" w:cs="宋体"/>
                <w:color w:val="000000"/>
                <w:sz w:val="16"/>
                <w:szCs w:val="16"/>
                <w:highlight w:val="none"/>
                <w:lang w:val="en-US" w:eastAsia="zh-CN"/>
              </w:rPr>
              <w:t>编辑</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1人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大学本科及以上</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eastAsia="宋体" w:cs="宋体"/>
                <w:i w:val="0"/>
                <w:iCs w:val="0"/>
                <w:color w:val="000000"/>
                <w:kern w:val="0"/>
                <w:sz w:val="16"/>
                <w:szCs w:val="16"/>
                <w:u w:val="none"/>
                <w:lang w:val="en-US" w:eastAsia="zh-CN" w:bidi="ar"/>
              </w:rPr>
              <w:t>国家统招全日制普通高校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学士学位及以上</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eastAsia="宋体" w:cs="宋体"/>
                <w:i w:val="0"/>
                <w:iCs w:val="0"/>
                <w:color w:val="000000"/>
                <w:kern w:val="0"/>
                <w:sz w:val="16"/>
                <w:szCs w:val="16"/>
                <w:u w:val="none"/>
                <w:lang w:val="en-US" w:eastAsia="zh-CN" w:bidi="ar"/>
              </w:rPr>
              <w:t>本科：俄语（050202）研究生：俄语语言文学（050202）、俄语笔译（055103）、俄语口译（055104）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15"/>
                <w:szCs w:val="18"/>
                <w:highlight w:val="none"/>
                <w:lang w:val="en-US" w:eastAsia="zh-CN" w:bidi="ar-SA"/>
              </w:rPr>
            </w:pPr>
            <w:r>
              <w:rPr>
                <w:rFonts w:hint="eastAsia" w:ascii="宋体" w:hAnsi="宋体" w:eastAsia="宋体" w:cs="宋体"/>
                <w:i w:val="0"/>
                <w:iCs w:val="0"/>
                <w:color w:val="000000"/>
                <w:kern w:val="0"/>
                <w:sz w:val="16"/>
                <w:szCs w:val="16"/>
                <w:u w:val="none"/>
                <w:lang w:val="en-US" w:eastAsia="zh-CN" w:bidi="ar"/>
              </w:rPr>
              <w:t>35</w:t>
            </w:r>
            <w:r>
              <w:rPr>
                <w:rStyle w:val="12"/>
                <w:sz w:val="15"/>
                <w:szCs w:val="15"/>
                <w:lang w:val="en-US" w:eastAsia="zh-CN" w:bidi="ar"/>
              </w:rPr>
              <w:t>周岁以下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15"/>
                <w:szCs w:val="18"/>
                <w:lang w:val="en-US" w:eastAsia="zh-CN" w:bidi="ar-SA"/>
              </w:rPr>
            </w:pPr>
            <w:r>
              <w:rPr>
                <w:rFonts w:hint="eastAsia" w:ascii="宋体" w:hAnsi="宋体" w:eastAsia="宋体" w:cs="宋体"/>
                <w:i w:val="0"/>
                <w:iCs w:val="0"/>
                <w:color w:val="000000"/>
                <w:kern w:val="0"/>
                <w:sz w:val="16"/>
                <w:szCs w:val="16"/>
                <w:u w:val="none"/>
                <w:lang w:val="en-US" w:eastAsia="zh-CN" w:bidi="ar"/>
              </w:rPr>
              <w:t xml:space="preserve">1.本科生报考应具有一流大学、一流学科建设高校或原“985”“211”高校相关专业全日制本科学历，并取得相应学位；研究生学历报考应具有相关专业全日制研究生学历，并取得相应的硕士及以上学位。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ascii="Times New Roman" w:hAnsi="Times New Roman" w:eastAsia="宋体" w:cs="Times New Roman"/>
                <w:kern w:val="2"/>
                <w:sz w:val="15"/>
                <w:szCs w:val="18"/>
                <w:lang w:val="en-US" w:eastAsia="zh-CN" w:bidi="ar-SA"/>
              </w:rPr>
            </w:pPr>
            <w:r>
              <w:rPr>
                <w:rFonts w:hint="eastAsia"/>
                <w:sz w:val="15"/>
                <w:szCs w:val="18"/>
                <w:lang w:eastAsia="zh-CN"/>
              </w:rPr>
              <w:t>吕新毅</w:t>
            </w:r>
            <w:r>
              <w:rPr>
                <w:rFonts w:hint="eastAsia" w:ascii="宋体" w:hAnsi="宋体" w:cs="宋体"/>
                <w:color w:val="000000"/>
                <w:sz w:val="16"/>
                <w:szCs w:val="16"/>
                <w:highlight w:val="none"/>
                <w:lang w:val="en-US" w:eastAsia="zh-CN"/>
              </w:rPr>
              <w:t>0470-6289010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mzlrmtzx@163.com</w:t>
            </w:r>
          </w:p>
          <w:p>
            <w:pPr>
              <w:keepNext w:val="0"/>
              <w:keepLines w:val="0"/>
              <w:widowControl/>
              <w:suppressLineNumbers w:val="0"/>
              <w:jc w:val="center"/>
              <w:textAlignment w:val="center"/>
              <w:rPr>
                <w:rFonts w:hint="default" w:ascii="宋体" w:hAnsi="宋体" w:eastAsia="宋体" w:cs="宋体"/>
                <w:i w:val="0"/>
                <w:iCs w:val="0"/>
                <w:color w:val="0000FF"/>
                <w:sz w:val="16"/>
                <w:szCs w:val="16"/>
                <w:u w:val="singl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市委宣传部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满洲里市融媒体中心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主持人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val="en-US" w:eastAsia="zh-CN"/>
              </w:rPr>
              <w:t>1人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大学本科及以上</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eastAsia="宋体" w:cs="宋体"/>
                <w:i w:val="0"/>
                <w:iCs w:val="0"/>
                <w:color w:val="000000"/>
                <w:kern w:val="0"/>
                <w:sz w:val="16"/>
                <w:szCs w:val="16"/>
                <w:u w:val="none"/>
                <w:lang w:val="en-US" w:eastAsia="zh-CN" w:bidi="ar"/>
              </w:rPr>
              <w:t>国家统招全日制普通高校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color w:val="000000"/>
                <w:sz w:val="16"/>
                <w:szCs w:val="16"/>
                <w:highlight w:val="none"/>
                <w:lang w:eastAsia="zh-CN"/>
              </w:rPr>
              <w:t>学士学位及以上</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eastAsia="宋体" w:cs="宋体"/>
                <w:i w:val="0"/>
                <w:iCs w:val="0"/>
                <w:color w:val="000000"/>
                <w:kern w:val="0"/>
                <w:sz w:val="16"/>
                <w:szCs w:val="16"/>
                <w:u w:val="none"/>
                <w:lang w:val="en-US" w:eastAsia="zh-CN" w:bidi="ar"/>
              </w:rPr>
              <w:t>播音与主持艺术（130309）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2"/>
                <w:sz w:val="16"/>
                <w:szCs w:val="16"/>
                <w:highlight w:val="none"/>
                <w:lang w:val="en-US" w:eastAsia="zh-CN" w:bidi="ar-SA"/>
              </w:rPr>
            </w:pPr>
            <w:r>
              <w:rPr>
                <w:rFonts w:hint="eastAsia" w:ascii="宋体" w:hAnsi="宋体" w:cs="宋体"/>
                <w:i w:val="0"/>
                <w:iCs w:val="0"/>
                <w:color w:val="000000"/>
                <w:kern w:val="0"/>
                <w:sz w:val="16"/>
                <w:szCs w:val="16"/>
                <w:u w:val="none"/>
                <w:lang w:val="en-US" w:eastAsia="zh-CN" w:bidi="ar"/>
              </w:rPr>
              <w:t>30</w:t>
            </w:r>
            <w:r>
              <w:rPr>
                <w:rStyle w:val="12"/>
                <w:sz w:val="15"/>
                <w:szCs w:val="15"/>
                <w:lang w:val="en-US" w:eastAsia="zh-CN" w:bidi="ar"/>
              </w:rPr>
              <w:t>周岁以下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5"/>
                <w:szCs w:val="15"/>
                <w:u w:val="none"/>
                <w:lang w:val="en-US" w:eastAsia="zh-CN" w:bidi="ar"/>
              </w:rPr>
              <w:t>.本科生报考应具有一流大学、一流学科建设高校或原“985”“211”高校相关专业全日制本科学历，并取得相应学位；研究生学历报考应具有相关专业全日制研究生学历，并取得相应的硕士及以上学位。</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2.须持有普通话水平等级二级甲等及以上等级证书；</w:t>
            </w:r>
          </w:p>
          <w:p>
            <w:pPr>
              <w:keepNext w:val="0"/>
              <w:keepLines w:val="0"/>
              <w:widowControl/>
              <w:suppressLineNumbers w:val="0"/>
              <w:jc w:val="left"/>
              <w:textAlignment w:val="center"/>
              <w:rPr>
                <w:rFonts w:hint="eastAsia" w:ascii="Times New Roman" w:hAnsi="Times New Roman" w:eastAsia="宋体" w:cs="Times New Roman"/>
                <w:kern w:val="2"/>
                <w:sz w:val="15"/>
                <w:szCs w:val="18"/>
                <w:lang w:val="en-US" w:eastAsia="zh-CN" w:bidi="ar-SA"/>
              </w:rPr>
            </w:pPr>
            <w:r>
              <w:rPr>
                <w:rFonts w:hint="eastAsia" w:ascii="宋体" w:hAnsi="宋体" w:eastAsia="宋体" w:cs="宋体"/>
                <w:i w:val="0"/>
                <w:iCs w:val="0"/>
                <w:color w:val="000000"/>
                <w:kern w:val="0"/>
                <w:sz w:val="15"/>
                <w:szCs w:val="15"/>
                <w:u w:val="none"/>
                <w:lang w:val="en-US" w:eastAsia="zh-CN" w:bidi="ar"/>
              </w:rPr>
              <w:t>3.五官端正、形象气质佳，男性身高1.75米以上，女性身高1.60米以上；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16"/>
                <w:szCs w:val="16"/>
                <w:highlight w:val="none"/>
                <w:lang w:val="en-US" w:eastAsia="zh-CN" w:bidi="ar-SA"/>
              </w:rPr>
            </w:pPr>
            <w:r>
              <w:rPr>
                <w:rFonts w:hint="eastAsia"/>
                <w:sz w:val="15"/>
                <w:szCs w:val="18"/>
                <w:lang w:eastAsia="zh-CN"/>
              </w:rPr>
              <w:t>吕新毅</w:t>
            </w:r>
            <w:r>
              <w:rPr>
                <w:rFonts w:hint="eastAsia" w:ascii="宋体" w:hAnsi="宋体" w:cs="宋体"/>
                <w:color w:val="000000"/>
                <w:sz w:val="16"/>
                <w:szCs w:val="16"/>
                <w:highlight w:val="none"/>
                <w:lang w:val="en-US" w:eastAsia="zh-CN"/>
              </w:rPr>
              <w:t>0470-6289010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mzlrmtzx@163.com</w:t>
            </w:r>
          </w:p>
          <w:p>
            <w:pPr>
              <w:keepNext w:val="0"/>
              <w:keepLines w:val="0"/>
              <w:widowControl/>
              <w:suppressLineNumbers w:val="0"/>
              <w:jc w:val="center"/>
              <w:textAlignment w:val="center"/>
              <w:rPr>
                <w:rFonts w:hint="eastAsia" w:ascii="宋体" w:hAnsi="宋体" w:eastAsia="宋体" w:cs="宋体"/>
                <w:i w:val="0"/>
                <w:iCs w:val="0"/>
                <w:color w:val="0000FF"/>
                <w:sz w:val="16"/>
                <w:szCs w:val="16"/>
                <w:u w:val="single"/>
              </w:rPr>
            </w:pPr>
          </w:p>
        </w:tc>
      </w:tr>
    </w:tbl>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融媒体中心</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融媒体中心</w:t>
      </w:r>
      <w:bookmarkStart w:id="0" w:name="_GoBack"/>
      <w:bookmarkEnd w:id="0"/>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5CF65C5"/>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BAE7E89"/>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855337"/>
    <w:rsid w:val="47A125F4"/>
    <w:rsid w:val="4AE8111F"/>
    <w:rsid w:val="4B7C7600"/>
    <w:rsid w:val="4BAE52DF"/>
    <w:rsid w:val="4CD86981"/>
    <w:rsid w:val="4CE84AB9"/>
    <w:rsid w:val="4DA65E5E"/>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1B2823"/>
    <w:rsid w:val="79584959"/>
    <w:rsid w:val="79975481"/>
    <w:rsid w:val="79B75489"/>
    <w:rsid w:val="7A396538"/>
    <w:rsid w:val="7A532F42"/>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5423</Words>
  <Characters>5774</Characters>
  <Lines>0</Lines>
  <Paragraphs>0</Paragraphs>
  <TotalTime>28</TotalTime>
  <ScaleCrop>false</ScaleCrop>
  <LinksUpToDate>false</LinksUpToDate>
  <CharactersWithSpaces>5929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2023-05-09T01:20:00Z</cp:lastPrinted>
  <dcterms:modified xsi:type="dcterms:W3CDTF">2023-05-19T02:36:41Z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CD2738F6F4B84DBC96A2F7B84A66E892_13</vt:lpwstr>
  </property>
</Properties>
</file>