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年满洲里市</w:t>
      </w:r>
      <w:r>
        <w:rPr>
          <w:rFonts w:hint="eastAsia" w:ascii="方正小标宋简体" w:hAnsi="方正小标宋简体" w:eastAsia="方正小标宋简体" w:cs="方正小标宋简体"/>
          <w:color w:val="auto"/>
          <w:sz w:val="44"/>
          <w:szCs w:val="44"/>
          <w:lang w:val="en-US" w:eastAsia="zh-CN"/>
        </w:rPr>
        <w:t>商务</w:t>
      </w:r>
      <w:r>
        <w:rPr>
          <w:rFonts w:hint="eastAsia" w:ascii="方正小标宋简体" w:hAnsi="方正小标宋简体" w:eastAsia="方正小标宋简体" w:cs="方正小标宋简体"/>
          <w:color w:val="auto"/>
          <w:sz w:val="44"/>
          <w:szCs w:val="44"/>
        </w:rPr>
        <w:t>局</w:t>
      </w:r>
    </w:p>
    <w:p>
      <w:pPr>
        <w:pStyle w:val="2"/>
        <w:ind w:left="0" w:left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所属事业单位人才引进</w:t>
      </w:r>
      <w:r>
        <w:rPr>
          <w:rFonts w:hint="eastAsia" w:ascii="方正小标宋简体" w:hAnsi="方正小标宋简体" w:eastAsia="方正小标宋简体" w:cs="方正小标宋简体"/>
          <w:color w:val="auto"/>
          <w:sz w:val="44"/>
          <w:szCs w:val="44"/>
          <w:lang w:val="en-US" w:eastAsia="zh-CN"/>
        </w:rPr>
        <w:t>公告</w:t>
      </w:r>
    </w:p>
    <w:p>
      <w:pPr>
        <w:rPr>
          <w:rFonts w:hint="eastAsia"/>
          <w:lang w:val="en-US" w:eastAsia="zh-CN"/>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highlight w:val="none"/>
          <w:lang w:eastAsia="zh-CN"/>
        </w:rPr>
        <w:t>《满洲里市事业单位人才引进实施办法（试行）》</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，结合</w:t>
      </w:r>
      <w:r>
        <w:rPr>
          <w:rFonts w:hint="eastAsia" w:ascii="仿宋" w:hAnsi="仿宋" w:eastAsia="仿宋"/>
          <w:color w:val="auto"/>
          <w:sz w:val="32"/>
          <w:szCs w:val="32"/>
          <w:lang w:val="en-US" w:eastAsia="zh-CN"/>
        </w:rPr>
        <w:t>满洲里市商务局</w:t>
      </w:r>
      <w:r>
        <w:rPr>
          <w:rFonts w:hint="eastAsia" w:ascii="仿宋" w:hAnsi="仿宋" w:eastAsia="仿宋"/>
          <w:color w:val="auto"/>
          <w:sz w:val="32"/>
          <w:szCs w:val="32"/>
        </w:rPr>
        <w:t>所属事业单位工作需要，</w:t>
      </w:r>
      <w:r>
        <w:rPr>
          <w:rFonts w:hint="eastAsia" w:ascii="仿宋" w:hAnsi="仿宋" w:eastAsia="仿宋"/>
          <w:color w:val="auto"/>
          <w:sz w:val="32"/>
          <w:szCs w:val="32"/>
          <w:lang w:val="en-US" w:eastAsia="zh-CN"/>
        </w:rPr>
        <w:t>经市人才引进工作领导小组批准同意，</w:t>
      </w:r>
      <w:r>
        <w:rPr>
          <w:rFonts w:hint="eastAsia" w:ascii="仿宋" w:hAnsi="仿宋" w:eastAsia="仿宋"/>
          <w:color w:val="auto"/>
          <w:sz w:val="32"/>
          <w:szCs w:val="32"/>
        </w:rPr>
        <w:t>拟面向社会公开引进急需紧缺</w:t>
      </w:r>
      <w:r>
        <w:rPr>
          <w:rFonts w:hint="eastAsia" w:ascii="仿宋" w:hAnsi="仿宋" w:eastAsia="仿宋"/>
          <w:color w:val="auto"/>
          <w:sz w:val="32"/>
          <w:szCs w:val="32"/>
          <w:lang w:val="en-US" w:eastAsia="zh-CN"/>
        </w:rPr>
        <w:t>专业</w:t>
      </w:r>
      <w:r>
        <w:rPr>
          <w:rFonts w:hint="eastAsia" w:ascii="仿宋" w:hAnsi="仿宋" w:eastAsia="仿宋"/>
          <w:color w:val="auto"/>
          <w:sz w:val="32"/>
          <w:szCs w:val="32"/>
        </w:rPr>
        <w:t>人才。现将</w:t>
      </w:r>
      <w:r>
        <w:rPr>
          <w:rFonts w:hint="eastAsia" w:ascii="仿宋" w:hAnsi="仿宋" w:eastAsia="仿宋"/>
          <w:color w:val="auto"/>
          <w:sz w:val="32"/>
          <w:szCs w:val="32"/>
          <w:lang w:val="en-US" w:eastAsia="zh-CN"/>
        </w:rPr>
        <w:t>有</w:t>
      </w:r>
      <w:r>
        <w:rPr>
          <w:rFonts w:hint="eastAsia" w:ascii="仿宋" w:hAnsi="仿宋" w:eastAsia="仿宋"/>
          <w:color w:val="auto"/>
          <w:sz w:val="32"/>
          <w:szCs w:val="32"/>
        </w:rPr>
        <w:t>关事宜公告如下</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满洲里市商务局</w:t>
      </w:r>
      <w:r>
        <w:rPr>
          <w:rFonts w:hint="eastAsia" w:ascii="仿宋" w:hAnsi="仿宋" w:eastAsia="仿宋"/>
          <w:color w:val="auto"/>
          <w:sz w:val="32"/>
          <w:szCs w:val="32"/>
        </w:rPr>
        <w:t>所属事业单位计划引进人才</w:t>
      </w:r>
      <w:r>
        <w:rPr>
          <w:rFonts w:hint="eastAsia" w:ascii="仿宋" w:hAnsi="仿宋" w:eastAsia="仿宋"/>
          <w:color w:val="auto"/>
          <w:sz w:val="32"/>
          <w:szCs w:val="32"/>
          <w:lang w:val="en-US" w:eastAsia="zh-CN"/>
        </w:rPr>
        <w:t>1名。</w:t>
      </w:r>
      <w:r>
        <w:rPr>
          <w:rFonts w:hint="eastAsia" w:ascii="仿宋" w:hAnsi="仿宋" w:eastAsia="仿宋"/>
          <w:color w:val="auto"/>
          <w:sz w:val="32"/>
          <w:szCs w:val="32"/>
        </w:rPr>
        <w:t>人才引进岗位</w:t>
      </w:r>
      <w:r>
        <w:rPr>
          <w:rFonts w:hint="eastAsia" w:ascii="仿宋" w:hAnsi="仿宋" w:eastAsia="仿宋"/>
          <w:color w:val="auto"/>
          <w:sz w:val="32"/>
          <w:szCs w:val="32"/>
          <w:lang w:val="en-US" w:eastAsia="zh-CN"/>
        </w:rPr>
        <w:t>及</w:t>
      </w:r>
      <w:r>
        <w:rPr>
          <w:rFonts w:hint="eastAsia" w:ascii="仿宋" w:hAnsi="仿宋" w:eastAsia="仿宋"/>
          <w:color w:val="auto"/>
          <w:sz w:val="32"/>
          <w:szCs w:val="32"/>
        </w:rPr>
        <w:t>条件详见</w:t>
      </w: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年满洲里市事业单位人才引进</w:t>
      </w:r>
      <w:r>
        <w:rPr>
          <w:rFonts w:hint="eastAsia" w:ascii="仿宋" w:hAnsi="仿宋" w:eastAsia="仿宋"/>
          <w:color w:val="auto"/>
          <w:sz w:val="32"/>
          <w:szCs w:val="32"/>
          <w:lang w:val="en-US" w:eastAsia="zh-CN"/>
        </w:rPr>
        <w:t>岗位</w:t>
      </w:r>
      <w:r>
        <w:rPr>
          <w:rFonts w:hint="eastAsia" w:ascii="仿宋" w:hAnsi="仿宋" w:eastAsia="仿宋"/>
          <w:color w:val="auto"/>
          <w:sz w:val="32"/>
          <w:szCs w:val="32"/>
        </w:rPr>
        <w:t>需求表》（以下简称《</w:t>
      </w:r>
      <w:r>
        <w:rPr>
          <w:rFonts w:hint="eastAsia" w:ascii="仿宋" w:hAnsi="仿宋" w:eastAsia="仿宋"/>
          <w:color w:val="auto"/>
          <w:sz w:val="32"/>
          <w:szCs w:val="32"/>
          <w:lang w:val="en-US" w:eastAsia="zh-CN"/>
        </w:rPr>
        <w:t>岗位需求表</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（一）引进对象须具备以下条件：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1.具有中华人民共和国国籍；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2.遵守中华人民共和国宪法和法律,拥护中国共产党领导和社会主义制度；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3.铸牢中华民族共同体意识，自觉维护民族团结进步；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4.品行端正，具有较强的事业心和责任感；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yellow"/>
          <w:lang w:val="en-US"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sz w:val="32"/>
          <w:szCs w:val="32"/>
          <w:highlight w:val="none"/>
          <w:lang w:val="en-US" w:eastAsia="zh-CN"/>
        </w:rPr>
        <w:t>本科生报考应具有一流大学、一流学科建设高校或原“985”“211”高校相关专业全日制本科学历并取得相应学位；研究生学历报考应具有相关专业全日制研究生学历并取得相应的硕士及以上学位。</w:t>
      </w:r>
      <w:r>
        <w:rPr>
          <w:rFonts w:hint="eastAsia" w:ascii="仿宋_GB2312" w:hAnsi="仿宋_GB2312" w:eastAsia="仿宋_GB2312" w:cs="仿宋_GB2312"/>
          <w:sz w:val="32"/>
          <w:szCs w:val="32"/>
          <w:highlight w:val="none"/>
        </w:rPr>
        <w:t>专业为</w:t>
      </w:r>
      <w:r>
        <w:rPr>
          <w:rFonts w:hint="eastAsia" w:ascii="仿宋_GB2312" w:hAnsi="仿宋_GB2312" w:eastAsia="仿宋_GB2312" w:cs="仿宋_GB2312"/>
          <w:sz w:val="32"/>
          <w:szCs w:val="32"/>
          <w:highlight w:val="none"/>
          <w:lang w:val="en-US" w:eastAsia="zh-CN"/>
        </w:rPr>
        <w:t>经济学类、工商管理类</w:t>
      </w:r>
      <w:r>
        <w:rPr>
          <w:rFonts w:hint="eastAsia" w:ascii="仿宋_GB2312" w:hAnsi="仿宋_GB2312" w:eastAsia="仿宋_GB2312" w:cs="仿宋_GB2312"/>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w:t>
      </w:r>
      <w:r>
        <w:rPr>
          <w:rFonts w:hint="eastAsia" w:ascii="仿宋" w:hAnsi="仿宋" w:eastAsia="仿宋"/>
          <w:sz w:val="32"/>
          <w:szCs w:val="32"/>
          <w:highlight w:val="none"/>
          <w:lang w:val="en-US" w:eastAsia="zh-CN"/>
        </w:rPr>
        <w:t>年龄在35周岁以下（1987年4月30日以后出生）</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7.遵守职业道德规范，具有良好的品行、正常履行职责的身体条件和心理素质，具备相关基本能力；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w:t>
      </w:r>
      <w:r>
        <w:rPr>
          <w:rFonts w:hint="eastAsia" w:ascii="仿宋" w:hAnsi="仿宋" w:eastAsia="仿宋"/>
          <w:sz w:val="32"/>
          <w:szCs w:val="32"/>
          <w:highlight w:val="none"/>
          <w:lang w:val="en-US" w:eastAsia="zh-CN"/>
        </w:rPr>
        <w:t>学历、学位及其他资格条件所取得时间为2023年7月31日前</w:t>
      </w:r>
      <w:r>
        <w:rPr>
          <w:rFonts w:hint="eastAsia" w:ascii="仿宋" w:hAnsi="仿宋" w:eastAsia="仿宋" w:cs="仿宋"/>
          <w:color w:val="auto"/>
          <w:sz w:val="32"/>
          <w:szCs w:val="32"/>
          <w:highlight w:val="none"/>
          <w:lang w:val="en-US"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w:t>
      </w:r>
      <w:r>
        <w:rPr>
          <w:rFonts w:hint="eastAsia" w:ascii="仿宋" w:hAnsi="仿宋" w:eastAsia="仿宋"/>
          <w:sz w:val="32"/>
          <w:szCs w:val="32"/>
          <w:highlight w:val="none"/>
          <w:lang w:val="en-US" w:eastAsia="zh-CN"/>
        </w:rPr>
        <w:t>具有正常履行职责的身体条件和心理素质。</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（二）以下人员不得报名: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1.在读的普通高等学校全日制本科生、研究生（不含应届毕业生）；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2.试用期内和未满最低服务年限的机关、事业单位工作人员；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3.曾因犯罪受过刑事处罚的；被开除中国共产党党籍和公职的；在立案审查期间或在党纪、政务处分影响期内的；被开除公职的人员；被依法列为失信联合惩戒对象的人员;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4.在公开引进中被认定有舞弊等严重违反录用（聘用）纪律行为并在禁考期限内的人员;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5.现役军人；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6.应聘后即构成回避关系岗位的人员；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1.</w:t>
      </w:r>
      <w:r>
        <w:rPr>
          <w:rFonts w:hint="eastAsia" w:ascii="仿宋" w:hAnsi="仿宋" w:eastAsia="仿宋" w:cs="Times New Roman"/>
          <w:color w:val="auto"/>
          <w:kern w:val="2"/>
          <w:sz w:val="32"/>
          <w:szCs w:val="32"/>
          <w:lang w:val="en-US" w:eastAsia="zh-CN" w:bidi="ar-SA"/>
        </w:rPr>
        <w:t>报名时间：2023</w:t>
      </w:r>
      <w:r>
        <w:rPr>
          <w:rFonts w:hint="eastAsia" w:ascii="仿宋" w:hAnsi="仿宋" w:eastAsia="仿宋"/>
          <w:color w:val="auto"/>
          <w:sz w:val="32"/>
          <w:szCs w:val="32"/>
          <w:lang w:val="en-US" w:eastAsia="zh-CN"/>
        </w:rPr>
        <w:t>年5月22日9:00--5月26日17:00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报名</w:t>
      </w:r>
      <w:r>
        <w:rPr>
          <w:rFonts w:hint="eastAsia" w:ascii="仿宋" w:hAnsi="仿宋" w:eastAsia="仿宋"/>
          <w:color w:val="auto"/>
          <w:sz w:val="32"/>
          <w:szCs w:val="32"/>
          <w:lang w:val="en-US" w:eastAsia="zh-CN"/>
        </w:rPr>
        <w:t>方式</w:t>
      </w:r>
      <w:r>
        <w:rPr>
          <w:rFonts w:hint="eastAsia" w:ascii="仿宋" w:hAnsi="仿宋" w:eastAsia="仿宋"/>
          <w:color w:val="auto"/>
          <w:sz w:val="32"/>
          <w:szCs w:val="32"/>
        </w:rPr>
        <w:t>：采取</w:t>
      </w:r>
      <w:r>
        <w:rPr>
          <w:rFonts w:hint="eastAsia" w:ascii="仿宋" w:hAnsi="仿宋" w:eastAsia="仿宋"/>
          <w:color w:val="auto"/>
          <w:sz w:val="32"/>
          <w:szCs w:val="32"/>
          <w:lang w:val="en-US" w:eastAsia="zh-CN"/>
        </w:rPr>
        <w:t>网络</w:t>
      </w:r>
      <w:r>
        <w:rPr>
          <w:rFonts w:hint="eastAsia" w:ascii="仿宋" w:hAnsi="仿宋" w:eastAsia="仿宋"/>
          <w:color w:val="auto"/>
          <w:sz w:val="32"/>
          <w:szCs w:val="32"/>
        </w:rPr>
        <w:t>报名方式进行</w:t>
      </w:r>
    </w:p>
    <w:p>
      <w:pPr>
        <w:keepNext w:val="0"/>
        <w:keepLines w:val="0"/>
        <w:pageBreakBefore w:val="0"/>
        <w:widowControl w:val="0"/>
        <w:kinsoku/>
        <w:overflowPunct/>
        <w:topLinePunct w:val="0"/>
        <w:autoSpaceDE/>
        <w:autoSpaceDN/>
        <w:bidi w:val="0"/>
        <w:adjustRightInd/>
        <w:spacing w:line="540" w:lineRule="exact"/>
        <w:ind w:firstLine="960" w:firstLineChars="300"/>
        <w:rPr>
          <w:rStyle w:val="11"/>
          <w:rFonts w:hint="default" w:ascii="仿宋" w:hAnsi="仿宋" w:eastAsia="仿宋"/>
          <w:color w:val="auto"/>
          <w:sz w:val="32"/>
          <w:szCs w:val="32"/>
          <w:lang w:val="en-US"/>
        </w:rPr>
      </w:pPr>
      <w:r>
        <w:rPr>
          <w:rFonts w:hint="eastAsia" w:ascii="仿宋" w:hAnsi="仿宋" w:eastAsia="仿宋"/>
          <w:color w:val="auto"/>
          <w:sz w:val="32"/>
          <w:szCs w:val="32"/>
        </w:rPr>
        <w:t>报名邮箱：</w:t>
      </w:r>
      <w:r>
        <w:rPr>
          <w:rFonts w:hint="eastAsia" w:ascii="仿宋" w:hAnsi="仿宋" w:eastAsia="仿宋" w:cs="Times New Roman"/>
          <w:sz w:val="32"/>
          <w:szCs w:val="32"/>
          <w:highlight w:val="none"/>
          <w:lang w:val="en-US" w:eastAsia="zh-CN"/>
        </w:rPr>
        <w:t>mzlswj@126.com</w:t>
      </w:r>
    </w:p>
    <w:p>
      <w:pPr>
        <w:pStyle w:val="4"/>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b/>
          <w:bCs/>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按要求填写附件2</w:t>
      </w:r>
      <w:r>
        <w:rPr>
          <w:rFonts w:hint="eastAsia" w:ascii="仿宋" w:hAnsi="仿宋" w:eastAsia="仿宋"/>
          <w:color w:val="auto"/>
          <w:sz w:val="32"/>
          <w:szCs w:val="32"/>
          <w:lang w:eastAsia="zh-CN"/>
        </w:rPr>
        <w:t>：</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w:t>
      </w:r>
      <w:r>
        <w:rPr>
          <w:rFonts w:hint="eastAsia" w:ascii="仿宋" w:hAnsi="仿宋" w:eastAsia="仿宋"/>
          <w:color w:val="auto"/>
          <w:sz w:val="32"/>
          <w:szCs w:val="32"/>
          <w:lang w:val="en-US" w:eastAsia="zh-CN"/>
        </w:rPr>
        <w:t>商务</w:t>
      </w:r>
      <w:r>
        <w:rPr>
          <w:rFonts w:hint="eastAsia" w:ascii="仿宋" w:hAnsi="仿宋" w:eastAsia="仿宋"/>
          <w:color w:val="auto"/>
          <w:sz w:val="32"/>
          <w:szCs w:val="32"/>
        </w:rPr>
        <w:t>局所属事业单位引进人才报名表》，并上传本人近期2寸正面免冠数码彩照(白色背景，jpg格式，100KB以下)。</w:t>
      </w:r>
      <w:r>
        <w:rPr>
          <w:color w:val="auto"/>
        </w:rPr>
        <w:fldChar w:fldCharType="begin"/>
      </w:r>
      <w:r>
        <w:rPr>
          <w:color w:val="auto"/>
        </w:rPr>
        <w:instrText xml:space="preserve"> HYPERLINK "mailto:在报名期限内发送到邮箱mzlwtlygdj@163.com" </w:instrText>
      </w:r>
      <w:r>
        <w:rPr>
          <w:color w:val="auto"/>
        </w:rPr>
        <w:fldChar w:fldCharType="separate"/>
      </w:r>
      <w:r>
        <w:rPr>
          <w:rFonts w:hint="eastAsia" w:ascii="仿宋" w:hAnsi="仿宋" w:eastAsia="仿宋"/>
          <w:color w:val="auto"/>
          <w:sz w:val="32"/>
          <w:szCs w:val="32"/>
        </w:rPr>
        <w:t>在报名期限内发送到邮箱</w:t>
      </w:r>
      <w:r>
        <w:rPr>
          <w:rFonts w:hint="eastAsia" w:ascii="仿宋" w:hAnsi="仿宋" w:eastAsia="仿宋"/>
          <w:color w:val="auto"/>
          <w:sz w:val="32"/>
          <w:szCs w:val="32"/>
        </w:rPr>
        <w:fldChar w:fldCharType="end"/>
      </w:r>
      <w:r>
        <w:rPr>
          <w:rFonts w:hint="eastAsia" w:ascii="仿宋" w:hAnsi="仿宋" w:eastAsia="仿宋"/>
          <w:color w:val="auto"/>
          <w:sz w:val="32"/>
          <w:szCs w:val="32"/>
          <w:lang w:eastAsia="zh-CN"/>
        </w:rPr>
        <w:t>（</w:t>
      </w:r>
      <w:r>
        <w:rPr>
          <w:rFonts w:hint="eastAsia" w:ascii="仿宋" w:hAnsi="仿宋" w:eastAsia="仿宋" w:cs="Times New Roman"/>
          <w:sz w:val="32"/>
          <w:szCs w:val="32"/>
          <w:highlight w:val="none"/>
          <w:lang w:val="en-US" w:eastAsia="zh-CN"/>
        </w:rPr>
        <w:t>mzlswj@126.com</w:t>
      </w:r>
      <w:r>
        <w:rPr>
          <w:rFonts w:hint="eastAsia" w:ascii="仿宋" w:hAnsi="仿宋" w:eastAsia="仿宋"/>
          <w:color w:val="auto"/>
          <w:sz w:val="32"/>
          <w:szCs w:val="32"/>
          <w:lang w:eastAsia="zh-CN"/>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人员填写个人简历时，须完整填写学习和工作经历，时间不得间断或空缺。</w:t>
      </w:r>
      <w:r>
        <w:rPr>
          <w:rFonts w:hint="eastAsia" w:ascii="仿宋" w:hAnsi="仿宋" w:eastAsia="仿宋"/>
          <w:color w:val="auto"/>
          <w:sz w:val="32"/>
          <w:szCs w:val="32"/>
          <w:lang w:val="en-US" w:eastAsia="zh-CN"/>
        </w:rPr>
        <w:t>报名信息填写不全、不规范或</w:t>
      </w:r>
      <w:r>
        <w:rPr>
          <w:rFonts w:hint="eastAsia" w:ascii="仿宋" w:hAnsi="仿宋" w:eastAsia="仿宋"/>
          <w:color w:val="auto"/>
          <w:sz w:val="32"/>
          <w:szCs w:val="32"/>
        </w:rPr>
        <w:t>不按要求填写报名信息的，不予审核通过。</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人员要认真阅读报考条件和要求，所填报考信息应当真实、准确、完整、规范，凡弄虚作假者将取消考试</w:t>
      </w:r>
      <w:r>
        <w:rPr>
          <w:rFonts w:hint="eastAsia" w:ascii="仿宋" w:hAnsi="仿宋" w:eastAsia="仿宋"/>
          <w:color w:val="auto"/>
          <w:sz w:val="32"/>
          <w:szCs w:val="32"/>
          <w:lang w:val="en-US" w:eastAsia="zh-CN"/>
        </w:rPr>
        <w:t>和</w:t>
      </w:r>
      <w:r>
        <w:rPr>
          <w:rFonts w:hint="eastAsia" w:ascii="仿宋" w:hAnsi="仿宋" w:eastAsia="仿宋"/>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.报名时需提供以下材料</w:t>
      </w:r>
      <w:r>
        <w:rPr>
          <w:rFonts w:hint="eastAsia" w:ascii="仿宋" w:hAnsi="仿宋" w:eastAsia="仿宋"/>
          <w:color w:val="auto"/>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（1）《2023年满洲里市商务局所属事业单位引进人才报名表》;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sz w:val="32"/>
          <w:szCs w:val="32"/>
        </w:rPr>
        <w:t>学历、学位证书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sz w:val="32"/>
          <w:szCs w:val="32"/>
        </w:rPr>
        <w:t>《教育部学历证书电子注册备案表》、《学位认证报告》，留学人员须提供教育部发放的《国外学历学位认证书》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（4）居民身份证、户口簿或当地户籍管理机关出具的户籍证明等材料；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（5）《无不得引进情形承诺书》；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（6）应聘人员属于企事业单位职工的，须提供所在单位同意报考证明；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（7）相关专业资格证书、职称证书和专业技术资格评审表、荣誉证书及佐证材料；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lang w:val="en-US" w:eastAsia="zh-CN"/>
        </w:rPr>
      </w:pPr>
      <w:r>
        <w:rPr>
          <w:rFonts w:hint="eastAsia" w:ascii="仿宋" w:hAnsi="仿宋" w:eastAsia="仿宋" w:cs="仿宋"/>
          <w:b/>
          <w:bCs/>
          <w:color w:val="auto"/>
          <w:sz w:val="32"/>
          <w:szCs w:val="32"/>
        </w:rPr>
        <w:t>（三）资格</w:t>
      </w:r>
      <w:r>
        <w:rPr>
          <w:rFonts w:hint="eastAsia" w:ascii="仿宋" w:hAnsi="仿宋" w:eastAsia="仿宋" w:cs="仿宋"/>
          <w:b/>
          <w:bCs/>
          <w:color w:val="auto"/>
          <w:sz w:val="32"/>
          <w:szCs w:val="32"/>
          <w:lang w:val="en-US" w:eastAsia="zh-CN"/>
        </w:rPr>
        <w:t>初</w:t>
      </w:r>
      <w:r>
        <w:rPr>
          <w:rFonts w:hint="eastAsia" w:ascii="仿宋" w:hAnsi="仿宋" w:eastAsia="仿宋" w:cs="仿宋"/>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商务</w:t>
      </w:r>
      <w:r>
        <w:rPr>
          <w:rFonts w:hint="eastAsia" w:ascii="仿宋" w:hAnsi="仿宋" w:eastAsia="仿宋"/>
          <w:color w:val="auto"/>
          <w:sz w:val="32"/>
          <w:szCs w:val="32"/>
        </w:rPr>
        <w:t>局人才引进工作领导小组负责</w:t>
      </w:r>
      <w:r>
        <w:rPr>
          <w:rFonts w:hint="eastAsia" w:ascii="仿宋" w:hAnsi="仿宋" w:eastAsia="仿宋"/>
          <w:color w:val="auto"/>
          <w:sz w:val="32"/>
          <w:szCs w:val="32"/>
          <w:lang w:val="en-US" w:eastAsia="zh-CN"/>
        </w:rPr>
        <w:t>对报名人员进行资格初审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人员务必保持通讯畅通，若因个人原因导致未能及时联系上本人</w:t>
      </w:r>
      <w:r>
        <w:rPr>
          <w:rFonts w:hint="eastAsia" w:ascii="仿宋" w:hAnsi="仿宋" w:eastAsia="仿宋"/>
          <w:color w:val="auto"/>
          <w:sz w:val="32"/>
          <w:szCs w:val="32"/>
          <w:lang w:eastAsia="zh-CN"/>
        </w:rPr>
        <w:t>的</w:t>
      </w:r>
      <w:r>
        <w:rPr>
          <w:rFonts w:hint="eastAsia" w:ascii="仿宋" w:hAnsi="仿宋" w:eastAsia="仿宋"/>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olor w:val="auto"/>
          <w:sz w:val="32"/>
          <w:szCs w:val="32"/>
          <w:lang w:val="en-US" w:eastAsia="zh-CN"/>
        </w:rPr>
        <w:t>商务</w:t>
      </w:r>
      <w:r>
        <w:rPr>
          <w:rFonts w:hint="eastAsia" w:ascii="仿宋" w:hAnsi="仿宋" w:eastAsia="仿宋"/>
          <w:color w:val="auto"/>
          <w:sz w:val="32"/>
          <w:szCs w:val="32"/>
        </w:rPr>
        <w:t>局人才引进工作领导小组</w:t>
      </w:r>
      <w:r>
        <w:rPr>
          <w:rFonts w:hint="eastAsia" w:ascii="仿宋" w:hAnsi="仿宋" w:eastAsia="仿宋"/>
          <w:color w:val="auto"/>
          <w:sz w:val="32"/>
          <w:szCs w:val="32"/>
          <w:lang w:eastAsia="zh-CN"/>
        </w:rPr>
        <w:t>负责</w:t>
      </w:r>
      <w:r>
        <w:rPr>
          <w:rFonts w:hint="eastAsia" w:ascii="仿宋" w:hAnsi="仿宋" w:eastAsia="仿宋"/>
          <w:color w:val="auto"/>
          <w:sz w:val="32"/>
          <w:szCs w:val="32"/>
        </w:rPr>
        <w:t>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olor w:val="auto"/>
          <w:sz w:val="32"/>
          <w:szCs w:val="32"/>
          <w:lang w:val="en-US" w:eastAsia="zh-CN"/>
        </w:rPr>
        <w:t>商务</w:t>
      </w:r>
      <w:r>
        <w:rPr>
          <w:rFonts w:hint="eastAsia" w:ascii="仿宋" w:hAnsi="仿宋" w:eastAsia="仿宋" w:cs="仿宋_GB2312"/>
          <w:color w:val="auto"/>
          <w:sz w:val="32"/>
          <w:szCs w:val="32"/>
        </w:rPr>
        <w:t>局所属事业单位引进人才报名表》</w:t>
      </w:r>
      <w:r>
        <w:rPr>
          <w:rFonts w:hint="eastAsia" w:ascii="仿宋" w:hAnsi="仿宋" w:eastAsia="仿宋"/>
          <w:color w:val="auto"/>
          <w:sz w:val="32"/>
          <w:szCs w:val="32"/>
        </w:rPr>
        <w:t>、本人居民二代身份证原件在规定的时间地点参加</w:t>
      </w: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坚持按照“公平、公开、公正”的原则开展</w:t>
      </w:r>
      <w:r>
        <w:rPr>
          <w:rFonts w:hint="eastAsia" w:ascii="仿宋" w:hAnsi="仿宋" w:eastAsia="仿宋"/>
          <w:color w:val="auto"/>
          <w:sz w:val="32"/>
          <w:szCs w:val="32"/>
          <w:lang w:eastAsia="zh-CN"/>
        </w:rPr>
        <w:t>。</w:t>
      </w: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商务</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人才引进工作领导小组负责</w:t>
      </w:r>
      <w:r>
        <w:rPr>
          <w:rFonts w:hint="eastAsia" w:ascii="仿宋" w:hAnsi="仿宋" w:eastAsia="仿宋"/>
          <w:color w:val="auto"/>
          <w:sz w:val="32"/>
          <w:szCs w:val="32"/>
        </w:rPr>
        <w:t>对符合条件的</w:t>
      </w:r>
      <w:r>
        <w:rPr>
          <w:rFonts w:hint="eastAsia" w:ascii="仿宋" w:hAnsi="仿宋" w:eastAsia="仿宋"/>
          <w:color w:val="auto"/>
          <w:sz w:val="32"/>
          <w:szCs w:val="32"/>
          <w:lang w:val="en-US" w:eastAsia="zh-CN"/>
        </w:rPr>
        <w:t>报名人员</w:t>
      </w:r>
      <w:r>
        <w:rPr>
          <w:rFonts w:hint="eastAsia" w:ascii="仿宋" w:hAnsi="仿宋" w:eastAsia="仿宋"/>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1.评估方式</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rFonts w:hint="default"/>
          <w:color w:val="auto"/>
          <w:highlight w:val="none"/>
          <w:lang w:val="en-US"/>
        </w:rPr>
      </w:pPr>
      <w:r>
        <w:rPr>
          <w:rFonts w:hint="eastAsia" w:ascii="仿宋" w:hAnsi="仿宋" w:eastAsia="仿宋" w:cs="Times New Roman"/>
          <w:color w:val="auto"/>
          <w:kern w:val="2"/>
          <w:sz w:val="32"/>
          <w:szCs w:val="32"/>
          <w:highlight w:val="none"/>
          <w:lang w:val="en-US" w:eastAsia="zh-CN" w:bidi="ar-SA"/>
        </w:rPr>
        <w:t>人岗相适评估主要采取结构化面试的方式进行，报名人数超过10人（含10人）时增加笔试环节，笔试后再进行结构化面试，笔试和结构化面试成绩各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2.评估内容</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color w:val="auto"/>
        </w:rPr>
      </w:pPr>
      <w:r>
        <w:rPr>
          <w:rFonts w:hint="eastAsia" w:ascii="仿宋" w:hAnsi="仿宋" w:eastAsia="仿宋"/>
          <w:color w:val="auto"/>
          <w:sz w:val="32"/>
          <w:szCs w:val="32"/>
          <w:highlight w:val="none"/>
        </w:rPr>
        <w:t>评估主要考察</w:t>
      </w:r>
      <w:r>
        <w:rPr>
          <w:rFonts w:hint="eastAsia" w:ascii="仿宋" w:hAnsi="仿宋" w:eastAsia="仿宋"/>
          <w:color w:val="auto"/>
          <w:sz w:val="32"/>
          <w:szCs w:val="32"/>
          <w:highlight w:val="none"/>
          <w:lang w:val="en-US" w:eastAsia="zh-CN"/>
        </w:rPr>
        <w:t>报名</w:t>
      </w:r>
      <w:r>
        <w:rPr>
          <w:rFonts w:hint="eastAsia" w:ascii="仿宋" w:hAnsi="仿宋" w:eastAsia="仿宋"/>
          <w:color w:val="auto"/>
          <w:sz w:val="32"/>
          <w:szCs w:val="32"/>
          <w:highlight w:val="none"/>
        </w:rPr>
        <w:t>人员与岗位相适应的</w:t>
      </w:r>
      <w:r>
        <w:rPr>
          <w:rFonts w:hint="eastAsia" w:ascii="仿宋" w:hAnsi="仿宋" w:eastAsia="仿宋"/>
          <w:color w:val="auto"/>
          <w:sz w:val="32"/>
          <w:szCs w:val="32"/>
          <w:highlight w:val="none"/>
          <w:lang w:val="en-US" w:eastAsia="zh-CN"/>
        </w:rPr>
        <w:t>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3.评估方法</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笔试，试卷满分为100分，笔试结束后，由专家评估组对照标准答案阅卷评分，</w:t>
      </w:r>
      <w:r>
        <w:rPr>
          <w:rFonts w:hint="eastAsia" w:ascii="仿宋" w:hAnsi="仿宋" w:eastAsia="仿宋"/>
          <w:sz w:val="32"/>
          <w:szCs w:val="32"/>
          <w:highlight w:val="none"/>
        </w:rPr>
        <w:t>成绩在</w:t>
      </w:r>
      <w:r>
        <w:rPr>
          <w:rFonts w:hint="eastAsia" w:ascii="仿宋" w:hAnsi="仿宋" w:eastAsia="仿宋"/>
          <w:color w:val="auto"/>
          <w:sz w:val="32"/>
          <w:szCs w:val="32"/>
        </w:rPr>
        <w:t>满洲里市人民政府网</w:t>
      </w:r>
      <w:r>
        <w:rPr>
          <w:rFonts w:hint="eastAsia" w:ascii="仿宋" w:hAnsi="仿宋" w:eastAsia="仿宋"/>
          <w:color w:val="auto"/>
          <w:sz w:val="32"/>
          <w:szCs w:val="32"/>
          <w:lang w:eastAsia="zh-CN"/>
        </w:rPr>
        <w:t>、</w:t>
      </w:r>
      <w:r>
        <w:rPr>
          <w:rFonts w:hint="eastAsia" w:ascii="仿宋" w:hAnsi="仿宋" w:eastAsia="仿宋"/>
          <w:sz w:val="32"/>
          <w:szCs w:val="32"/>
          <w:highlight w:val="none"/>
          <w:lang w:val="en-US" w:eastAsia="zh-CN"/>
        </w:rPr>
        <w:t>“满洲里市商务局”公众号</w:t>
      </w:r>
      <w:r>
        <w:rPr>
          <w:rFonts w:hint="eastAsia" w:ascii="仿宋" w:hAnsi="仿宋" w:eastAsia="仿宋"/>
          <w:sz w:val="32"/>
          <w:szCs w:val="32"/>
          <w:highlight w:val="none"/>
        </w:rPr>
        <w:t>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商务</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人才引进工作领导小组负责电话通知</w:t>
      </w:r>
      <w:r>
        <w:rPr>
          <w:rFonts w:hint="eastAsia" w:ascii="仿宋" w:hAnsi="仿宋" w:eastAsia="仿宋"/>
          <w:color w:val="auto"/>
          <w:sz w:val="32"/>
          <w:szCs w:val="32"/>
          <w:highlight w:val="none"/>
          <w:lang w:val="en-US" w:eastAsia="zh-CN"/>
        </w:rPr>
        <w:t>通过人岗相适评估的拟</w:t>
      </w:r>
      <w:r>
        <w:rPr>
          <w:rFonts w:hint="eastAsia" w:ascii="仿宋" w:hAnsi="仿宋" w:eastAsia="仿宋"/>
          <w:color w:val="auto"/>
          <w:sz w:val="32"/>
          <w:szCs w:val="32"/>
          <w:highlight w:val="none"/>
        </w:rPr>
        <w:t>引进人员</w:t>
      </w:r>
      <w:r>
        <w:rPr>
          <w:rFonts w:hint="eastAsia" w:ascii="仿宋" w:hAnsi="仿宋" w:eastAsia="仿宋"/>
          <w:color w:val="auto"/>
          <w:sz w:val="32"/>
          <w:szCs w:val="32"/>
          <w:highlight w:val="none"/>
          <w:lang w:val="en-US" w:eastAsia="zh-CN"/>
        </w:rPr>
        <w:t>在5个工作日内提交复审材料及本人人事档案。满洲里</w:t>
      </w:r>
      <w:r>
        <w:rPr>
          <w:rFonts w:hint="eastAsia" w:ascii="仿宋" w:hAnsi="仿宋" w:eastAsia="仿宋"/>
          <w:color w:val="auto"/>
          <w:sz w:val="32"/>
          <w:szCs w:val="32"/>
          <w:highlight w:val="none"/>
        </w:rPr>
        <w:t>市人才引进工作领导小组办公室对</w:t>
      </w:r>
      <w:r>
        <w:rPr>
          <w:rFonts w:hint="eastAsia" w:ascii="仿宋" w:hAnsi="仿宋" w:eastAsia="仿宋"/>
          <w:color w:val="auto"/>
          <w:sz w:val="32"/>
          <w:szCs w:val="32"/>
          <w:highlight w:val="none"/>
          <w:lang w:val="en-US" w:eastAsia="zh-CN"/>
        </w:rPr>
        <w:t>其</w:t>
      </w:r>
      <w:r>
        <w:rPr>
          <w:rFonts w:hint="eastAsia" w:ascii="仿宋" w:hAnsi="仿宋" w:eastAsia="仿宋"/>
          <w:color w:val="auto"/>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考察工作由满洲里市商务局人才引进工作领导小组负责组织实施。</w:t>
      </w:r>
      <w:r>
        <w:rPr>
          <w:rFonts w:hint="eastAsia" w:ascii="仿宋" w:hAnsi="仿宋" w:eastAsia="仿宋" w:cs="仿宋_GB2312"/>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w:t>
      </w:r>
      <w:r>
        <w:rPr>
          <w:rFonts w:hint="eastAsia" w:ascii="仿宋" w:hAnsi="仿宋" w:eastAsia="仿宋" w:cs="仿宋_GB2312"/>
          <w:color w:val="auto"/>
          <w:sz w:val="32"/>
          <w:szCs w:val="32"/>
          <w:lang w:val="en-US" w:eastAsia="zh-CN"/>
        </w:rPr>
        <w:t>对反映有问题的，</w:t>
      </w:r>
      <w:r>
        <w:rPr>
          <w:rFonts w:hint="eastAsia" w:ascii="仿宋" w:hAnsi="仿宋" w:eastAsia="仿宋" w:cs="仿宋_GB2312"/>
          <w:color w:val="auto"/>
          <w:sz w:val="32"/>
          <w:szCs w:val="32"/>
        </w:rPr>
        <w:t>待满洲里市</w:t>
      </w:r>
      <w:r>
        <w:rPr>
          <w:rFonts w:hint="eastAsia" w:ascii="仿宋" w:hAnsi="仿宋" w:eastAsia="仿宋" w:cs="仿宋_GB2312"/>
          <w:color w:val="auto"/>
          <w:sz w:val="32"/>
          <w:szCs w:val="32"/>
          <w:lang w:val="en-US" w:eastAsia="zh-CN"/>
        </w:rPr>
        <w:t>商务</w:t>
      </w:r>
      <w:r>
        <w:rPr>
          <w:rFonts w:hint="eastAsia" w:ascii="仿宋" w:hAnsi="仿宋" w:eastAsia="仿宋" w:cs="仿宋_GB2312"/>
          <w:color w:val="auto"/>
          <w:sz w:val="32"/>
          <w:szCs w:val="32"/>
        </w:rPr>
        <w:t>局人才引进工作领导小组</w:t>
      </w:r>
      <w:r>
        <w:rPr>
          <w:rFonts w:hint="eastAsia" w:ascii="仿宋" w:hAnsi="仿宋" w:eastAsia="仿宋" w:cs="仿宋_GB2312"/>
          <w:color w:val="auto"/>
          <w:sz w:val="32"/>
          <w:szCs w:val="32"/>
          <w:lang w:eastAsia="zh-CN"/>
        </w:rPr>
        <w:t>调查核实后</w:t>
      </w:r>
      <w:r>
        <w:rPr>
          <w:rFonts w:hint="eastAsia" w:ascii="仿宋" w:hAnsi="仿宋" w:eastAsia="仿宋" w:cs="仿宋_GB2312"/>
          <w:color w:val="auto"/>
          <w:sz w:val="32"/>
          <w:szCs w:val="32"/>
        </w:rPr>
        <w:t>，提交市人才引进工作领导小组</w:t>
      </w:r>
      <w:r>
        <w:rPr>
          <w:rFonts w:hint="eastAsia" w:ascii="仿宋" w:hAnsi="仿宋" w:eastAsia="仿宋" w:cs="仿宋_GB2312"/>
          <w:color w:val="auto"/>
          <w:sz w:val="32"/>
          <w:szCs w:val="32"/>
          <w:lang w:val="en-US" w:eastAsia="zh-CN"/>
        </w:rPr>
        <w:t>会议</w:t>
      </w:r>
      <w:r>
        <w:rPr>
          <w:rFonts w:hint="eastAsia" w:ascii="仿宋" w:hAnsi="仿宋" w:eastAsia="仿宋" w:cs="仿宋_GB2312"/>
          <w:color w:val="auto"/>
          <w:sz w:val="32"/>
          <w:szCs w:val="32"/>
        </w:rPr>
        <w:t>研究</w:t>
      </w:r>
      <w:r>
        <w:rPr>
          <w:rFonts w:hint="eastAsia" w:ascii="仿宋" w:hAnsi="仿宋" w:eastAsia="仿宋" w:cs="仿宋_GB2312"/>
          <w:color w:val="auto"/>
          <w:sz w:val="32"/>
          <w:szCs w:val="32"/>
          <w:lang w:val="en-US" w:eastAsia="zh-CN"/>
        </w:rPr>
        <w:t>决定；对反映有严重问题并查有实据的，取消引进资格。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（二）聘用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公示期满对没有</w:t>
      </w:r>
      <w:r>
        <w:rPr>
          <w:rFonts w:hint="eastAsia" w:ascii="仿宋" w:hAnsi="仿宋" w:eastAsia="仿宋" w:cs="仿宋_GB2312"/>
          <w:color w:val="auto"/>
          <w:sz w:val="32"/>
          <w:szCs w:val="32"/>
          <w:lang w:val="en-US" w:eastAsia="zh-CN"/>
        </w:rPr>
        <w:t>异议</w:t>
      </w:r>
      <w:r>
        <w:rPr>
          <w:rFonts w:hint="eastAsia" w:ascii="仿宋" w:hAnsi="仿宋" w:eastAsia="仿宋" w:cs="仿宋_GB2312"/>
          <w:color w:val="auto"/>
          <w:sz w:val="32"/>
          <w:szCs w:val="32"/>
        </w:rPr>
        <w:t>的</w:t>
      </w:r>
      <w:r>
        <w:rPr>
          <w:rFonts w:hint="eastAsia" w:ascii="仿宋" w:hAnsi="仿宋" w:eastAsia="仿宋" w:cs="仿宋_GB2312"/>
          <w:color w:val="auto"/>
          <w:sz w:val="32"/>
          <w:szCs w:val="32"/>
          <w:lang w:val="en-US" w:eastAsia="zh-CN"/>
        </w:rPr>
        <w:t>人员</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经市委人才工作领导小组会议审议通过后，</w:t>
      </w:r>
      <w:r>
        <w:rPr>
          <w:rFonts w:hint="eastAsia" w:ascii="仿宋" w:hAnsi="仿宋" w:eastAsia="仿宋" w:cs="仿宋_GB2312"/>
          <w:color w:val="auto"/>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color w:val="auto"/>
          <w:sz w:val="32"/>
          <w:szCs w:val="32"/>
        </w:rPr>
        <w:t>手续</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纳入编制管理</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（三）试用期及服务期</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引进人员在满洲里市</w:t>
      </w:r>
      <w:r>
        <w:rPr>
          <w:rFonts w:hint="eastAsia" w:ascii="仿宋" w:hAnsi="仿宋" w:eastAsia="仿宋" w:cs="仿宋_GB2312"/>
          <w:color w:val="auto"/>
          <w:sz w:val="32"/>
          <w:szCs w:val="32"/>
          <w:lang w:val="en-US" w:eastAsia="zh-CN"/>
        </w:rPr>
        <w:t>商务</w:t>
      </w:r>
      <w:r>
        <w:rPr>
          <w:rFonts w:hint="eastAsia" w:ascii="仿宋" w:hAnsi="仿宋" w:eastAsia="仿宋" w:cs="仿宋_GB2312"/>
          <w:color w:val="auto"/>
          <w:sz w:val="32"/>
          <w:szCs w:val="32"/>
        </w:rPr>
        <w:t>系统最低工作服务年限为三年</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在满洲里市最低工作服务年限为五年。对无正当理由放弃的或不履行最低工作服务年限的，将记入本人诚信档案</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、纪律和监督</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rPr>
      </w:pPr>
      <w:r>
        <w:rPr>
          <w:rFonts w:hint="eastAsia" w:ascii="楷体" w:hAnsi="楷体" w:eastAsia="楷体" w:cs="楷体"/>
          <w:b/>
          <w:bCs/>
          <w:color w:val="auto"/>
          <w:sz w:val="32"/>
          <w:szCs w:val="32"/>
        </w:rPr>
        <w:t>（一）人才引进工作实行回避制度。</w:t>
      </w:r>
      <w:r>
        <w:rPr>
          <w:rFonts w:hint="eastAsia" w:ascii="仿宋" w:hAnsi="仿宋" w:eastAsia="仿宋"/>
          <w:color w:val="auto"/>
          <w:sz w:val="32"/>
          <w:szCs w:val="32"/>
          <w:lang w:eastAsia="zh-CN"/>
        </w:rPr>
        <w:t>应聘</w:t>
      </w:r>
      <w:r>
        <w:rPr>
          <w:rFonts w:hint="eastAsia" w:ascii="仿宋" w:hAnsi="仿宋" w:eastAsia="仿宋"/>
          <w:color w:val="auto"/>
          <w:sz w:val="32"/>
          <w:szCs w:val="32"/>
        </w:rPr>
        <w:t>人员凡与用人单位班子成员有夫妻关系、直系血亲关系、三代以内旁系血亲关系或者近姻亲等关系的，不得</w:t>
      </w:r>
      <w:r>
        <w:rPr>
          <w:rFonts w:hint="eastAsia" w:ascii="仿宋" w:hAnsi="仿宋" w:eastAsia="仿宋"/>
          <w:color w:val="auto"/>
          <w:sz w:val="32"/>
          <w:szCs w:val="32"/>
          <w:lang w:eastAsia="zh-CN"/>
        </w:rPr>
        <w:t>应聘</w:t>
      </w:r>
      <w:r>
        <w:rPr>
          <w:rFonts w:hint="eastAsia" w:ascii="仿宋" w:hAnsi="仿宋" w:eastAsia="仿宋"/>
          <w:color w:val="auto"/>
          <w:sz w:val="32"/>
          <w:szCs w:val="32"/>
        </w:rPr>
        <w:t>具有直接上下级领导关系的岗位，以及</w:t>
      </w:r>
      <w:r>
        <w:rPr>
          <w:rFonts w:hint="eastAsia" w:ascii="仿宋" w:hAnsi="仿宋" w:eastAsia="仿宋"/>
          <w:color w:val="auto"/>
          <w:sz w:val="32"/>
          <w:szCs w:val="32"/>
          <w:lang w:val="en-US" w:eastAsia="zh-CN"/>
        </w:rPr>
        <w:t>政务服务</w:t>
      </w:r>
      <w:r>
        <w:rPr>
          <w:rFonts w:hint="eastAsia" w:ascii="仿宋" w:hAnsi="仿宋" w:eastAsia="仿宋"/>
          <w:color w:val="auto"/>
          <w:sz w:val="32"/>
          <w:szCs w:val="32"/>
        </w:rPr>
        <w:t>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rPr>
        <w:t>（二）人才引进工作实行责任追究制度。</w:t>
      </w:r>
      <w:r>
        <w:rPr>
          <w:rFonts w:hint="eastAsia" w:ascii="仿宋" w:hAnsi="仿宋" w:eastAsia="仿宋"/>
          <w:color w:val="auto"/>
          <w:sz w:val="32"/>
          <w:szCs w:val="32"/>
          <w:lang w:val="en-US" w:eastAsia="zh-CN"/>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rPr>
        <w:t>人才引进全程接受社会监督。</w:t>
      </w:r>
      <w:r>
        <w:rPr>
          <w:rFonts w:hint="eastAsia" w:ascii="仿宋" w:hAnsi="仿宋" w:eastAsia="仿宋"/>
          <w:color w:val="auto"/>
          <w:sz w:val="32"/>
          <w:szCs w:val="32"/>
        </w:rPr>
        <w:t>资格审查贯穿引才全过程，</w:t>
      </w:r>
      <w:r>
        <w:rPr>
          <w:rFonts w:hint="eastAsia" w:ascii="仿宋" w:hAnsi="仿宋" w:eastAsia="仿宋"/>
          <w:color w:val="auto"/>
          <w:sz w:val="32"/>
          <w:szCs w:val="32"/>
          <w:lang w:val="en-US" w:eastAsia="zh-CN"/>
        </w:rPr>
        <w:t>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lang w:val="en-US"/>
        </w:rPr>
      </w:pPr>
      <w:r>
        <w:rPr>
          <w:rFonts w:hint="eastAsia" w:ascii="仿宋" w:hAnsi="仿宋" w:eastAsia="仿宋"/>
          <w:color w:val="auto"/>
          <w:sz w:val="32"/>
          <w:szCs w:val="32"/>
        </w:rPr>
        <w:t>报名咨询电话：0470-</w:t>
      </w:r>
      <w:r>
        <w:rPr>
          <w:rFonts w:hint="eastAsia" w:ascii="仿宋" w:hAnsi="仿宋" w:eastAsia="仿宋" w:cs="仿宋_GB2312"/>
          <w:color w:val="auto"/>
          <w:sz w:val="32"/>
          <w:szCs w:val="32"/>
          <w:highlight w:val="none"/>
          <w:lang w:val="en-US" w:eastAsia="zh-CN"/>
        </w:rPr>
        <w:t>6262087</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lang w:val="en-US"/>
        </w:rPr>
      </w:pPr>
      <w:r>
        <w:rPr>
          <w:rFonts w:hint="eastAsia" w:ascii="仿宋" w:hAnsi="仿宋" w:eastAsia="仿宋" w:cs="仿宋_GB2312"/>
          <w:color w:val="auto"/>
          <w:sz w:val="32"/>
          <w:szCs w:val="32"/>
        </w:rPr>
        <w:t>监督举报电话：0470-</w:t>
      </w:r>
      <w:r>
        <w:rPr>
          <w:rFonts w:hint="eastAsia" w:ascii="仿宋" w:hAnsi="仿宋" w:eastAsia="仿宋" w:cs="仿宋_GB2312"/>
          <w:sz w:val="32"/>
          <w:szCs w:val="32"/>
          <w:highlight w:val="none"/>
          <w:lang w:val="en-US" w:eastAsia="zh-CN"/>
        </w:rPr>
        <w:t>6262792</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本公告</w:t>
      </w:r>
      <w:r>
        <w:rPr>
          <w:rFonts w:hint="eastAsia" w:ascii="仿宋" w:hAnsi="仿宋" w:eastAsia="仿宋" w:cs="仿宋_GB2312"/>
          <w:color w:val="auto"/>
          <w:sz w:val="32"/>
          <w:szCs w:val="32"/>
        </w:rPr>
        <w:t>由满洲里市</w:t>
      </w:r>
      <w:r>
        <w:rPr>
          <w:rFonts w:hint="eastAsia" w:ascii="仿宋" w:hAnsi="仿宋" w:eastAsia="仿宋" w:cs="仿宋_GB2312"/>
          <w:color w:val="auto"/>
          <w:sz w:val="32"/>
          <w:szCs w:val="32"/>
          <w:highlight w:val="none"/>
          <w:lang w:val="en-US" w:eastAsia="zh-CN"/>
        </w:rPr>
        <w:t>商务</w:t>
      </w:r>
      <w:r>
        <w:rPr>
          <w:rFonts w:hint="eastAsia" w:ascii="仿宋" w:hAnsi="仿宋" w:eastAsia="仿宋" w:cs="仿宋_GB2312"/>
          <w:color w:val="auto"/>
          <w:sz w:val="32"/>
          <w:szCs w:val="32"/>
        </w:rPr>
        <w:t>局人才引进工作领导小组负责解释</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未尽事宜</w:t>
      </w:r>
      <w:r>
        <w:rPr>
          <w:rFonts w:hint="eastAsia" w:ascii="仿宋" w:hAnsi="仿宋" w:eastAsia="仿宋" w:cs="仿宋_GB2312"/>
          <w:color w:val="auto"/>
          <w:sz w:val="32"/>
          <w:szCs w:val="32"/>
          <w:lang w:val="en-US" w:eastAsia="zh-CN"/>
        </w:rPr>
        <w:t>按有关规定执行</w:t>
      </w:r>
      <w:r>
        <w:rPr>
          <w:rFonts w:hint="eastAsia" w:ascii="仿宋" w:hAnsi="仿宋" w:eastAsia="仿宋"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1.《202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年满洲里市事业单位人才引进</w:t>
      </w:r>
      <w:r>
        <w:rPr>
          <w:rFonts w:hint="eastAsia" w:ascii="仿宋" w:hAnsi="仿宋" w:eastAsia="仿宋" w:cs="仿宋_GB2312"/>
          <w:color w:val="auto"/>
          <w:sz w:val="32"/>
          <w:szCs w:val="32"/>
          <w:lang w:val="en-US" w:eastAsia="zh-CN"/>
        </w:rPr>
        <w:t>岗位</w:t>
      </w:r>
      <w:r>
        <w:rPr>
          <w:rFonts w:hint="eastAsia" w:ascii="仿宋" w:hAnsi="仿宋" w:eastAsia="仿宋" w:cs="仿宋_GB2312"/>
          <w:color w:val="auto"/>
          <w:sz w:val="32"/>
          <w:szCs w:val="32"/>
        </w:rPr>
        <w:t>需求表》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s="仿宋_GB2312"/>
          <w:color w:val="auto"/>
          <w:sz w:val="32"/>
          <w:szCs w:val="32"/>
          <w:highlight w:val="none"/>
          <w:lang w:val="en-US" w:eastAsia="zh-CN"/>
        </w:rPr>
        <w:t>商务</w:t>
      </w:r>
      <w:r>
        <w:rPr>
          <w:rFonts w:hint="eastAsia" w:ascii="仿宋" w:hAnsi="仿宋" w:eastAsia="仿宋" w:cs="仿宋_GB2312"/>
          <w:color w:val="auto"/>
          <w:sz w:val="32"/>
          <w:szCs w:val="32"/>
        </w:rPr>
        <w:t>局所属事业单位引进人才报名表》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无不得引进情形承诺书</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回避承诺书</w:t>
      </w:r>
      <w:r>
        <w:rPr>
          <w:rFonts w:hint="eastAsia" w:ascii="仿宋" w:hAnsi="仿宋" w:eastAsia="仿宋" w:cs="仿宋_GB2312"/>
          <w:color w:val="auto"/>
          <w:sz w:val="32"/>
          <w:szCs w:val="32"/>
          <w:lang w:eastAsia="zh-CN"/>
        </w:rPr>
        <w:t>》</w:t>
      </w:r>
    </w:p>
    <w:p>
      <w:pPr>
        <w:pStyle w:val="2"/>
        <w:keepNext w:val="0"/>
        <w:keepLines w:val="0"/>
        <w:pageBreakBefore w:val="0"/>
        <w:widowControl w:val="0"/>
        <w:kinsoku/>
        <w:overflowPunct/>
        <w:topLinePunct w:val="0"/>
        <w:autoSpaceDE/>
        <w:autoSpaceDN/>
        <w:bidi w:val="0"/>
        <w:adjustRightInd/>
        <w:spacing w:line="540" w:lineRule="exact"/>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rPr>
          <w:rFonts w:hint="eastAsia"/>
          <w:color w:val="auto"/>
        </w:rPr>
      </w:pPr>
    </w:p>
    <w:p>
      <w:pPr>
        <w:keepNext w:val="0"/>
        <w:keepLines w:val="0"/>
        <w:pageBreakBefore w:val="0"/>
        <w:widowControl w:val="0"/>
        <w:kinsoku/>
        <w:overflowPunct/>
        <w:topLinePunct w:val="0"/>
        <w:autoSpaceDE/>
        <w:autoSpaceDN/>
        <w:bidi w:val="0"/>
        <w:adjustRightInd/>
        <w:spacing w:line="540" w:lineRule="exact"/>
        <w:ind w:firstLine="5120" w:firstLineChars="1600"/>
        <w:jc w:val="both"/>
        <w:rPr>
          <w:rFonts w:hint="eastAsia" w:ascii="仿宋" w:hAnsi="仿宋" w:eastAsia="仿宋" w:cs="仿宋_GB2312"/>
          <w:color w:val="auto"/>
          <w:sz w:val="32"/>
          <w:szCs w:val="32"/>
        </w:rPr>
      </w:pPr>
      <w:r>
        <w:rPr>
          <w:rFonts w:hint="eastAsia" w:ascii="仿宋" w:hAnsi="仿宋" w:eastAsia="仿宋" w:cs="仿宋_GB2312"/>
          <w:color w:val="auto"/>
          <w:sz w:val="32"/>
          <w:szCs w:val="32"/>
        </w:rPr>
        <w:t>满洲里</w:t>
      </w:r>
      <w:r>
        <w:rPr>
          <w:rFonts w:hint="eastAsia" w:ascii="仿宋" w:hAnsi="仿宋" w:eastAsia="仿宋" w:cs="仿宋_GB2312"/>
          <w:color w:val="auto"/>
          <w:sz w:val="32"/>
          <w:szCs w:val="32"/>
          <w:lang w:val="en-US" w:eastAsia="zh-CN"/>
        </w:rPr>
        <w:t>市商务</w:t>
      </w:r>
      <w:r>
        <w:rPr>
          <w:rFonts w:hint="eastAsia" w:ascii="仿宋" w:hAnsi="仿宋" w:eastAsia="仿宋" w:cs="仿宋_GB2312"/>
          <w:color w:val="auto"/>
          <w:sz w:val="32"/>
          <w:szCs w:val="32"/>
        </w:rPr>
        <w:t>局</w:t>
      </w:r>
    </w:p>
    <w:p>
      <w:pPr>
        <w:keepNext w:val="0"/>
        <w:keepLines w:val="0"/>
        <w:pageBreakBefore w:val="0"/>
        <w:widowControl w:val="0"/>
        <w:kinsoku/>
        <w:overflowPunct/>
        <w:topLinePunct w:val="0"/>
        <w:autoSpaceDE/>
        <w:autoSpaceDN/>
        <w:bidi w:val="0"/>
        <w:adjustRightInd/>
        <w:spacing w:line="540" w:lineRule="exact"/>
        <w:ind w:firstLine="5120" w:firstLineChars="1600"/>
        <w:jc w:val="both"/>
        <w:rPr>
          <w:rFonts w:ascii="仿宋" w:hAnsi="仿宋" w:eastAsia="仿宋" w:cs="仿宋_GB2312"/>
          <w:color w:val="auto"/>
          <w:sz w:val="32"/>
          <w:szCs w:val="32"/>
        </w:rPr>
      </w:pP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highlight w:val="none"/>
          <w:lang w:val="en-US" w:eastAsia="zh-CN"/>
        </w:rPr>
        <w:t>19</w:t>
      </w:r>
      <w:bookmarkStart w:id="0" w:name="_GoBack"/>
      <w:bookmarkEnd w:id="0"/>
      <w:r>
        <w:rPr>
          <w:rFonts w:hint="eastAsia" w:ascii="仿宋" w:hAnsi="仿宋" w:eastAsia="仿宋" w:cs="仿宋_GB2312"/>
          <w:color w:val="auto"/>
          <w:sz w:val="32"/>
          <w:szCs w:val="32"/>
        </w:rPr>
        <w:t>日</w:t>
      </w:r>
    </w:p>
    <w:p>
      <w:pPr>
        <w:spacing w:line="560" w:lineRule="exact"/>
        <w:ind w:firstLine="640" w:firstLineChars="200"/>
        <w:jc w:val="right"/>
        <w:rPr>
          <w:rFonts w:ascii="仿宋" w:hAnsi="仿宋" w:eastAsia="仿宋" w:cs="仿宋"/>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hint="eastAsia" w:ascii="宋体" w:hAnsi="宋体" w:eastAsia="宋体" w:cs="宋体"/>
          <w:b/>
          <w:bCs/>
          <w:color w:val="auto"/>
          <w:kern w:val="0"/>
          <w:sz w:val="32"/>
          <w:szCs w:val="32"/>
          <w:lang w:eastAsia="zh-CN"/>
        </w:rPr>
      </w:pPr>
      <w:r>
        <w:rPr>
          <w:rFonts w:hint="eastAsia" w:ascii="宋体" w:hAnsi="宋体" w:cs="宋体"/>
          <w:b/>
          <w:bCs/>
          <w:color w:val="auto"/>
          <w:kern w:val="0"/>
          <w:sz w:val="32"/>
          <w:szCs w:val="32"/>
        </w:rPr>
        <w:t>附件1</w:t>
      </w:r>
      <w:r>
        <w:rPr>
          <w:rFonts w:hint="eastAsia" w:ascii="宋体" w:hAnsi="宋体" w:cs="宋体"/>
          <w:b/>
          <w:bCs/>
          <w:color w:val="auto"/>
          <w:kern w:val="0"/>
          <w:sz w:val="32"/>
          <w:szCs w:val="32"/>
          <w:lang w:eastAsia="zh-CN"/>
        </w:rPr>
        <w:t>：</w:t>
      </w:r>
    </w:p>
    <w:p>
      <w:pPr>
        <w:spacing w:line="560" w:lineRule="exact"/>
        <w:ind w:firstLine="640" w:firstLineChars="200"/>
        <w:jc w:val="left"/>
        <w:rPr>
          <w:rFonts w:ascii="仿宋" w:hAnsi="仿宋" w:eastAsia="仿宋" w:cs="仿宋"/>
          <w:color w:val="auto"/>
          <w:sz w:val="32"/>
          <w:szCs w:val="32"/>
        </w:rPr>
      </w:pPr>
    </w:p>
    <w:p>
      <w:pPr>
        <w:pStyle w:val="2"/>
        <w:ind w:left="420"/>
        <w:jc w:val="center"/>
        <w:rPr>
          <w:rFonts w:ascii="仿宋" w:hAnsi="仿宋" w:eastAsia="仿宋" w:cs="仿宋"/>
          <w:color w:val="auto"/>
          <w:sz w:val="32"/>
          <w:szCs w:val="32"/>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年满洲里市事业单位人才引进</w:t>
      </w:r>
      <w:r>
        <w:rPr>
          <w:rFonts w:hint="eastAsia" w:ascii="方正小标宋简体" w:hAnsi="宋体" w:eastAsia="方正小标宋简体" w:cs="宋体"/>
          <w:color w:val="auto"/>
          <w:kern w:val="0"/>
          <w:sz w:val="40"/>
          <w:szCs w:val="40"/>
          <w:lang w:val="en-US" w:eastAsia="zh-CN"/>
        </w:rPr>
        <w:t>岗位</w:t>
      </w:r>
      <w:r>
        <w:rPr>
          <w:rFonts w:hint="eastAsia" w:ascii="方正小标宋简体" w:hAnsi="宋体" w:eastAsia="方正小标宋简体" w:cs="宋体"/>
          <w:color w:val="auto"/>
          <w:kern w:val="0"/>
          <w:sz w:val="40"/>
          <w:szCs w:val="40"/>
        </w:rPr>
        <w:t>需求表</w:t>
      </w:r>
    </w:p>
    <w:tbl>
      <w:tblPr>
        <w:tblStyle w:val="7"/>
        <w:tblW w:w="13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233"/>
        <w:gridCol w:w="1100"/>
        <w:gridCol w:w="505"/>
        <w:gridCol w:w="436"/>
        <w:gridCol w:w="743"/>
        <w:gridCol w:w="700"/>
        <w:gridCol w:w="816"/>
        <w:gridCol w:w="1678"/>
        <w:gridCol w:w="889"/>
        <w:gridCol w:w="2117"/>
        <w:gridCol w:w="1533"/>
        <w:gridCol w:w="1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学历要求</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联系人</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满洲里市商务局</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满洲里市</w:t>
            </w:r>
          </w:p>
          <w:p>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商务局</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综合保障中心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color w:val="000000"/>
                <w:sz w:val="22"/>
                <w:szCs w:val="22"/>
                <w:highlight w:val="none"/>
              </w:rPr>
              <w:t>专业技术岗位</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本科</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color w:val="000000"/>
                <w:sz w:val="22"/>
                <w:szCs w:val="22"/>
                <w:highlight w:val="none"/>
              </w:rPr>
              <w:t>及以上</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国家统招</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全日制</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color w:val="000000"/>
                <w:sz w:val="22"/>
                <w:szCs w:val="22"/>
                <w:highlight w:val="none"/>
              </w:rPr>
              <w:t>普通高校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学士学位及</w:t>
            </w:r>
          </w:p>
          <w:p>
            <w:pPr>
              <w:jc w:val="center"/>
              <w:rPr>
                <w:rFonts w:hint="eastAsia" w:ascii="宋体" w:hAnsi="宋体" w:eastAsia="宋体" w:cs="宋体"/>
                <w:i w:val="0"/>
                <w:iCs w:val="0"/>
                <w:color w:val="000000"/>
                <w:sz w:val="22"/>
                <w:szCs w:val="22"/>
                <w:u w:val="none"/>
              </w:rPr>
            </w:pPr>
            <w:r>
              <w:rPr>
                <w:rFonts w:hint="eastAsia" w:ascii="宋体" w:hAnsi="宋体" w:cs="宋体"/>
                <w:color w:val="000000"/>
                <w:sz w:val="22"/>
                <w:szCs w:val="22"/>
                <w:highlight w:val="none"/>
              </w:rPr>
              <w:t>以上</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sz w:val="22"/>
                <w:szCs w:val="22"/>
                <w:highlight w:val="none"/>
                <w:lang w:eastAsia="zh-CN"/>
              </w:rPr>
            </w:pPr>
            <w:r>
              <w:rPr>
                <w:rFonts w:hint="eastAsia" w:ascii="宋体" w:hAnsi="宋体" w:cs="宋体"/>
                <w:color w:val="000000"/>
                <w:sz w:val="22"/>
                <w:szCs w:val="22"/>
                <w:highlight w:val="none"/>
                <w:lang w:val="en-US" w:eastAsia="zh-CN"/>
              </w:rPr>
              <w:t>0201</w:t>
            </w:r>
            <w:r>
              <w:rPr>
                <w:rFonts w:hint="eastAsia" w:ascii="宋体" w:hAnsi="宋体" w:cs="宋体"/>
                <w:color w:val="000000"/>
                <w:sz w:val="22"/>
                <w:szCs w:val="22"/>
                <w:highlight w:val="none"/>
              </w:rPr>
              <w:t>经济学类</w:t>
            </w:r>
            <w:r>
              <w:rPr>
                <w:rFonts w:hint="eastAsia" w:ascii="宋体" w:hAnsi="宋体" w:cs="宋体"/>
                <w:color w:val="000000"/>
                <w:sz w:val="22"/>
                <w:szCs w:val="22"/>
                <w:highlight w:val="none"/>
                <w:lang w:eastAsia="zh-CN"/>
              </w:rPr>
              <w:t>、</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color w:val="000000"/>
                <w:sz w:val="22"/>
                <w:szCs w:val="22"/>
                <w:highlight w:val="none"/>
                <w:lang w:val="en-US" w:eastAsia="zh-CN"/>
              </w:rPr>
              <w:t>1202工商管理类</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ighlight w:val="none"/>
                <w:lang w:eastAsia="zh-CN"/>
              </w:rPr>
              <w:t>35周岁及以下</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rPr>
              <w:t>本科生报考应具有一流大学、一流学科建设高校或原“985”“211”高校相关专业全日制本科学历，并取得相应学位；研究生学历报考应具有相关专业全日制研究生学历，并取得相应的硕士及以上学位。</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color w:val="000000"/>
                <w:sz w:val="22"/>
                <w:szCs w:val="22"/>
                <w:highlight w:val="none"/>
                <w:lang w:val="en-US" w:eastAsia="zh-CN"/>
              </w:rPr>
              <w:t>娜幕汉</w:t>
            </w:r>
            <w:r>
              <w:rPr>
                <w:rFonts w:hint="eastAsia" w:ascii="宋体" w:hAnsi="宋体" w:cs="宋体"/>
                <w:color w:val="000000"/>
                <w:sz w:val="22"/>
                <w:szCs w:val="22"/>
                <w:highlight w:val="none"/>
              </w:rPr>
              <w:t>17747026719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"mailto:mzlswj@126.com" </w:instrText>
            </w:r>
            <w:r>
              <w:rPr>
                <w:rFonts w:hint="eastAsia" w:ascii="宋体" w:hAnsi="宋体" w:eastAsia="宋体" w:cs="宋体"/>
                <w:i w:val="0"/>
                <w:iCs w:val="0"/>
                <w:kern w:val="0"/>
                <w:sz w:val="22"/>
                <w:szCs w:val="22"/>
                <w:u w:val="single"/>
                <w:lang w:val="en-US" w:eastAsia="zh-CN" w:bidi="ar"/>
              </w:rPr>
              <w:fldChar w:fldCharType="separate"/>
            </w:r>
            <w:r>
              <w:rPr>
                <w:rStyle w:val="11"/>
                <w:rFonts w:hint="eastAsia" w:ascii="宋体" w:hAnsi="宋体" w:eastAsia="宋体" w:cs="宋体"/>
                <w:i w:val="0"/>
                <w:iCs w:val="0"/>
                <w:sz w:val="22"/>
                <w:szCs w:val="22"/>
                <w:u w:val="single"/>
              </w:rPr>
              <w:t>mzlswj@126.com</w:t>
            </w:r>
            <w:r>
              <w:rPr>
                <w:rFonts w:hint="eastAsia" w:ascii="宋体" w:hAnsi="宋体" w:eastAsia="宋体" w:cs="宋体"/>
                <w:i w:val="0"/>
                <w:iCs w:val="0"/>
                <w:kern w:val="0"/>
                <w:sz w:val="22"/>
                <w:szCs w:val="22"/>
                <w:u w:val="single"/>
                <w:lang w:val="en-US" w:eastAsia="zh-CN" w:bidi="ar"/>
              </w:rPr>
              <w:fldChar w:fldCharType="end"/>
            </w:r>
          </w:p>
        </w:tc>
      </w:tr>
    </w:tbl>
    <w:p>
      <w:pPr>
        <w:snapToGrid w:val="0"/>
        <w:jc w:val="center"/>
        <w:rPr>
          <w:rFonts w:ascii="方正小标宋简体" w:hAnsi="方正小标宋简体" w:eastAsia="方正小标宋简体" w:cs="方正小标宋简体"/>
          <w:color w:val="auto"/>
          <w:sz w:val="48"/>
          <w:szCs w:val="48"/>
        </w:rPr>
      </w:pPr>
    </w:p>
    <w:p>
      <w:pPr>
        <w:pStyle w:val="2"/>
        <w:sectPr>
          <w:pgSz w:w="16838" w:h="11906" w:orient="landscape"/>
          <w:pgMar w:top="1803" w:right="1440" w:bottom="1803" w:left="1440" w:header="851" w:footer="992" w:gutter="0"/>
          <w:cols w:space="0" w:num="1"/>
          <w:docGrid w:type="lines" w:linePitch="319" w:charSpace="0"/>
        </w:sectPr>
      </w:pPr>
    </w:p>
    <w:tbl>
      <w:tblPr>
        <w:tblStyle w:val="7"/>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w:t>
            </w:r>
            <w:r>
              <w:rPr>
                <w:rFonts w:hint="eastAsia" w:ascii="方正小标宋简体" w:hAnsi="宋体" w:eastAsia="方正小标宋简体" w:cs="宋体"/>
                <w:color w:val="auto"/>
                <w:kern w:val="0"/>
                <w:sz w:val="40"/>
                <w:szCs w:val="40"/>
                <w:highlight w:val="none"/>
                <w:lang w:val="en-US" w:eastAsia="zh-CN"/>
              </w:rPr>
              <w:t>商务</w:t>
            </w:r>
            <w:r>
              <w:rPr>
                <w:rFonts w:hint="eastAsia" w:ascii="方正小标宋简体" w:hAnsi="宋体" w:eastAsia="方正小标宋简体" w:cs="宋体"/>
                <w:color w:val="auto"/>
                <w:kern w:val="0"/>
                <w:sz w:val="40"/>
                <w:szCs w:val="40"/>
              </w:rPr>
              <w:t>局所属事业单位</w:t>
            </w:r>
            <w:r>
              <w:rPr>
                <w:rFonts w:hint="eastAsia" w:ascii="方正小标宋简体" w:hAnsi="宋体" w:eastAsia="方正小标宋简体" w:cs="宋体"/>
                <w:color w:val="auto"/>
                <w:kern w:val="0"/>
                <w:sz w:val="40"/>
                <w:szCs w:val="40"/>
              </w:rPr>
              <w:br w:type="textWrapping"/>
            </w:r>
            <w:r>
              <w:rPr>
                <w:rFonts w:hint="eastAsia" w:ascii="方正小标宋简体" w:hAnsi="宋体" w:eastAsia="方正小标宋简体" w:cs="宋体"/>
                <w:color w:val="auto"/>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简历</w:t>
            </w:r>
            <w:r>
              <w:rPr>
                <w:rFonts w:hint="eastAsia" w:ascii="宋体" w:hAnsi="宋体" w:cs="宋体"/>
                <w:color w:val="auto"/>
                <w:kern w:val="0"/>
                <w:sz w:val="22"/>
                <w:szCs w:val="22"/>
              </w:rPr>
              <w:br w:type="textWrapping"/>
            </w:r>
            <w:r>
              <w:rPr>
                <w:rFonts w:hint="eastAsia" w:ascii="宋体" w:hAnsi="宋体" w:cs="宋体"/>
                <w:color w:val="auto"/>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本人承诺：</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我承诺，以上信息真实正确，本人符合报名岗位引进条件，若有弄虚作假行为，自愿放弃引进资格。</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承诺人签字：</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单位审核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审核人签字： </w:t>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（单位盖章）</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r>
    </w:tbl>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附件3：</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（5）现役军人;</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（6）引进后即构成回避关系岗位的人员；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2"/>
        <w:spacing w:line="560" w:lineRule="exact"/>
        <w:ind w:left="0" w:leftChars="0"/>
        <w:rPr>
          <w:color w:val="auto"/>
          <w:sz w:val="32"/>
          <w:szCs w:val="32"/>
        </w:rPr>
      </w:pPr>
    </w:p>
    <w:p>
      <w:pPr>
        <w:rPr>
          <w:color w:val="auto"/>
        </w:rPr>
      </w:pPr>
    </w:p>
    <w:p>
      <w:pPr>
        <w:pStyle w:val="2"/>
        <w:ind w:left="420"/>
        <w:rPr>
          <w:color w:val="auto"/>
        </w:rPr>
      </w:pPr>
    </w:p>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本人与满洲里市</w:t>
      </w:r>
      <w:r>
        <w:rPr>
          <w:rFonts w:hint="eastAsia" w:ascii="仿宋_GB2312" w:hAnsi="仿宋_GB2312" w:eastAsia="仿宋_GB2312" w:cs="仿宋_GB2312"/>
          <w:color w:val="auto"/>
          <w:sz w:val="32"/>
          <w:szCs w:val="32"/>
          <w:lang w:val="en-US" w:eastAsia="zh-CN"/>
        </w:rPr>
        <w:t>商务</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color w:val="auto"/>
          <w:sz w:val="32"/>
          <w:szCs w:val="32"/>
        </w:rPr>
        <w:t>领导班子成员不存在下列回避情形: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2"/>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zM4MWVkZjA2MmFhYWNhYzAyOTRiY2RhODQwZWUifQ=="/>
  </w:docVars>
  <w:rsids>
    <w:rsidRoot w:val="55F16F36"/>
    <w:rsid w:val="01067C6D"/>
    <w:rsid w:val="01CC7CF9"/>
    <w:rsid w:val="01F36FCC"/>
    <w:rsid w:val="01FD2D02"/>
    <w:rsid w:val="02AD2556"/>
    <w:rsid w:val="02C40969"/>
    <w:rsid w:val="03DE35EF"/>
    <w:rsid w:val="04455AD9"/>
    <w:rsid w:val="0484270C"/>
    <w:rsid w:val="051048C1"/>
    <w:rsid w:val="05C313AC"/>
    <w:rsid w:val="063672F8"/>
    <w:rsid w:val="06E2664A"/>
    <w:rsid w:val="078A2181"/>
    <w:rsid w:val="07E01340"/>
    <w:rsid w:val="08233C21"/>
    <w:rsid w:val="08305436"/>
    <w:rsid w:val="08674142"/>
    <w:rsid w:val="08AC25CB"/>
    <w:rsid w:val="09A6077C"/>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10283467"/>
    <w:rsid w:val="102F0B7B"/>
    <w:rsid w:val="10DB78ED"/>
    <w:rsid w:val="11025D89"/>
    <w:rsid w:val="11D363A6"/>
    <w:rsid w:val="1359145C"/>
    <w:rsid w:val="13B55D4D"/>
    <w:rsid w:val="141F36D1"/>
    <w:rsid w:val="145C0106"/>
    <w:rsid w:val="14861F22"/>
    <w:rsid w:val="14B003C6"/>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CF4667"/>
    <w:rsid w:val="1CD00D9F"/>
    <w:rsid w:val="1CF55E97"/>
    <w:rsid w:val="1D7F39B2"/>
    <w:rsid w:val="1DA82F09"/>
    <w:rsid w:val="1DEE1612"/>
    <w:rsid w:val="1E193E07"/>
    <w:rsid w:val="1F8B39D5"/>
    <w:rsid w:val="1FDE786A"/>
    <w:rsid w:val="20001E79"/>
    <w:rsid w:val="200D2C63"/>
    <w:rsid w:val="219519F6"/>
    <w:rsid w:val="22842735"/>
    <w:rsid w:val="229B128E"/>
    <w:rsid w:val="22D5228D"/>
    <w:rsid w:val="23607DE2"/>
    <w:rsid w:val="23D63FF3"/>
    <w:rsid w:val="23EB4B58"/>
    <w:rsid w:val="241412AC"/>
    <w:rsid w:val="242F6132"/>
    <w:rsid w:val="24A863FC"/>
    <w:rsid w:val="24C9278C"/>
    <w:rsid w:val="27090EBD"/>
    <w:rsid w:val="274F0899"/>
    <w:rsid w:val="27B01338"/>
    <w:rsid w:val="27EB411E"/>
    <w:rsid w:val="28AB320C"/>
    <w:rsid w:val="28C606E7"/>
    <w:rsid w:val="297B7724"/>
    <w:rsid w:val="29A8408B"/>
    <w:rsid w:val="29EA13DF"/>
    <w:rsid w:val="29EE6148"/>
    <w:rsid w:val="2A203A88"/>
    <w:rsid w:val="2A4E6BE6"/>
    <w:rsid w:val="2A8D7116"/>
    <w:rsid w:val="2AEB2687"/>
    <w:rsid w:val="2B5446D0"/>
    <w:rsid w:val="2C444745"/>
    <w:rsid w:val="2D834DF9"/>
    <w:rsid w:val="2E093550"/>
    <w:rsid w:val="2E741572"/>
    <w:rsid w:val="2F685D83"/>
    <w:rsid w:val="2FF215C2"/>
    <w:rsid w:val="304D1233"/>
    <w:rsid w:val="30B359F5"/>
    <w:rsid w:val="30B70A98"/>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407315"/>
    <w:rsid w:val="39565AB7"/>
    <w:rsid w:val="3A6D4088"/>
    <w:rsid w:val="3B1F2605"/>
    <w:rsid w:val="3B3135D0"/>
    <w:rsid w:val="3BAA3FB1"/>
    <w:rsid w:val="3BBA27B4"/>
    <w:rsid w:val="3C136B23"/>
    <w:rsid w:val="3C1460C3"/>
    <w:rsid w:val="3C597D99"/>
    <w:rsid w:val="3CC9348E"/>
    <w:rsid w:val="3D023F8C"/>
    <w:rsid w:val="3D577938"/>
    <w:rsid w:val="3E520DC7"/>
    <w:rsid w:val="3F03223E"/>
    <w:rsid w:val="3F2B709E"/>
    <w:rsid w:val="3FF335F9"/>
    <w:rsid w:val="4010076E"/>
    <w:rsid w:val="402441FB"/>
    <w:rsid w:val="41241AE4"/>
    <w:rsid w:val="416E0932"/>
    <w:rsid w:val="41AE6491"/>
    <w:rsid w:val="41F45E6E"/>
    <w:rsid w:val="42042555"/>
    <w:rsid w:val="42073141"/>
    <w:rsid w:val="42585E56"/>
    <w:rsid w:val="429608E2"/>
    <w:rsid w:val="42C6199F"/>
    <w:rsid w:val="434B7D0F"/>
    <w:rsid w:val="43CC65BD"/>
    <w:rsid w:val="44A47469"/>
    <w:rsid w:val="455579DF"/>
    <w:rsid w:val="457D6AC5"/>
    <w:rsid w:val="45C218AE"/>
    <w:rsid w:val="463F3045"/>
    <w:rsid w:val="467928F9"/>
    <w:rsid w:val="46ED1809"/>
    <w:rsid w:val="473C009B"/>
    <w:rsid w:val="47A125F4"/>
    <w:rsid w:val="4AE8111F"/>
    <w:rsid w:val="4B7C7600"/>
    <w:rsid w:val="4BAE52DF"/>
    <w:rsid w:val="4CD86981"/>
    <w:rsid w:val="4CE84AB9"/>
    <w:rsid w:val="4DB7491F"/>
    <w:rsid w:val="4DBF1A26"/>
    <w:rsid w:val="4DF46E8A"/>
    <w:rsid w:val="4E0F386F"/>
    <w:rsid w:val="4E5E123E"/>
    <w:rsid w:val="4E821CCB"/>
    <w:rsid w:val="4F671849"/>
    <w:rsid w:val="4FA42C81"/>
    <w:rsid w:val="50277BC9"/>
    <w:rsid w:val="503A0FBA"/>
    <w:rsid w:val="50CC21E5"/>
    <w:rsid w:val="512C5AEB"/>
    <w:rsid w:val="51844B18"/>
    <w:rsid w:val="51C03390"/>
    <w:rsid w:val="51FA75DE"/>
    <w:rsid w:val="52D25D57"/>
    <w:rsid w:val="52D90E94"/>
    <w:rsid w:val="541D1E6C"/>
    <w:rsid w:val="55627866"/>
    <w:rsid w:val="55651104"/>
    <w:rsid w:val="55741347"/>
    <w:rsid w:val="55F16F36"/>
    <w:rsid w:val="572B6B56"/>
    <w:rsid w:val="57F53220"/>
    <w:rsid w:val="58647451"/>
    <w:rsid w:val="589D1F31"/>
    <w:rsid w:val="5A4532B2"/>
    <w:rsid w:val="5AA44727"/>
    <w:rsid w:val="5B1923E8"/>
    <w:rsid w:val="5B8C73EB"/>
    <w:rsid w:val="5C484BB0"/>
    <w:rsid w:val="5C545A2F"/>
    <w:rsid w:val="5C76653E"/>
    <w:rsid w:val="5CB17FA1"/>
    <w:rsid w:val="5CF8536B"/>
    <w:rsid w:val="5D4544AD"/>
    <w:rsid w:val="5D600B2F"/>
    <w:rsid w:val="5DDB651C"/>
    <w:rsid w:val="5E4107AB"/>
    <w:rsid w:val="601616A0"/>
    <w:rsid w:val="602D2580"/>
    <w:rsid w:val="6162299C"/>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C2FD6"/>
    <w:rsid w:val="68460921"/>
    <w:rsid w:val="688E0B3C"/>
    <w:rsid w:val="68D21D93"/>
    <w:rsid w:val="696F72A7"/>
    <w:rsid w:val="69F20789"/>
    <w:rsid w:val="6A535578"/>
    <w:rsid w:val="6AB371AF"/>
    <w:rsid w:val="6B5275DD"/>
    <w:rsid w:val="6BBA59F2"/>
    <w:rsid w:val="6DB8406F"/>
    <w:rsid w:val="6E0819B1"/>
    <w:rsid w:val="6F410095"/>
    <w:rsid w:val="6F8C31A5"/>
    <w:rsid w:val="700A66D9"/>
    <w:rsid w:val="70345285"/>
    <w:rsid w:val="71245578"/>
    <w:rsid w:val="71D21478"/>
    <w:rsid w:val="71E53AF6"/>
    <w:rsid w:val="72253C9E"/>
    <w:rsid w:val="72BE633B"/>
    <w:rsid w:val="72C93ABE"/>
    <w:rsid w:val="73041B05"/>
    <w:rsid w:val="735E459D"/>
    <w:rsid w:val="736967AF"/>
    <w:rsid w:val="736D552E"/>
    <w:rsid w:val="73D47729"/>
    <w:rsid w:val="745C066F"/>
    <w:rsid w:val="746B1F41"/>
    <w:rsid w:val="752A64AA"/>
    <w:rsid w:val="75C31803"/>
    <w:rsid w:val="760F67F7"/>
    <w:rsid w:val="764364A0"/>
    <w:rsid w:val="76487F5B"/>
    <w:rsid w:val="77BC7F2D"/>
    <w:rsid w:val="79584959"/>
    <w:rsid w:val="79975481"/>
    <w:rsid w:val="79B75489"/>
    <w:rsid w:val="7A396538"/>
    <w:rsid w:val="7A74131E"/>
    <w:rsid w:val="7A7D216D"/>
    <w:rsid w:val="7AEA338E"/>
    <w:rsid w:val="7B071EC0"/>
    <w:rsid w:val="7B7A118C"/>
    <w:rsid w:val="7CD10A13"/>
    <w:rsid w:val="7CF36423"/>
    <w:rsid w:val="7DEC702A"/>
    <w:rsid w:val="7E8B7F5A"/>
    <w:rsid w:val="7ED3780E"/>
    <w:rsid w:val="7ED50BC3"/>
    <w:rsid w:val="7F345520"/>
    <w:rsid w:val="7F482BD2"/>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5062</Words>
  <Characters>5324</Characters>
  <Lines>0</Lines>
  <Paragraphs>0</Paragraphs>
  <TotalTime>4</TotalTime>
  <ScaleCrop>false</ScaleCrop>
  <LinksUpToDate>false</LinksUpToDate>
  <CharactersWithSpaces>5466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venchor </cp:lastModifiedBy>
  <cp:lastPrinted>2023-05-09T01:20:00Z</cp:lastPrinted>
  <dcterms:modified xsi:type="dcterms:W3CDTF">2023-05-19T03:20:19Z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20E0109433594B8899E5915810476C6A_13</vt:lpwstr>
  </property>
</Properties>
</file>