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年满洲里市综合保税区</w:t>
      </w:r>
      <w:r>
        <w:rPr>
          <w:rFonts w:hint="eastAsia" w:ascii="方正小标宋简体" w:hAnsi="方正小标宋简体" w:eastAsia="方正小标宋简体" w:cs="方正小标宋简体"/>
          <w:color w:val="auto"/>
          <w:sz w:val="44"/>
          <w:szCs w:val="44"/>
          <w:lang w:val="en-US" w:eastAsia="zh-CN"/>
        </w:rPr>
        <w:t>管理委员会</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满洲里市综合保税区管理委员会</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满洲里市综合保税区管理委员会</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3名。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 w:eastAsia="仿宋_GB2312" w:cs="仿宋"/>
          <w:sz w:val="32"/>
          <w:szCs w:val="32"/>
        </w:rPr>
      </w:pPr>
      <w:r>
        <w:rPr>
          <w:rFonts w:hint="eastAsia" w:ascii="仿宋" w:hAnsi="仿宋" w:eastAsia="仿宋" w:cs="仿宋"/>
          <w:color w:val="auto"/>
          <w:sz w:val="32"/>
          <w:szCs w:val="32"/>
          <w:highlight w:val="none"/>
          <w:lang w:val="en-US" w:eastAsia="zh-CN"/>
        </w:rPr>
        <w:t>5.</w:t>
      </w:r>
      <w:r>
        <w:rPr>
          <w:rFonts w:hint="eastAsia" w:ascii="仿宋_GB2312" w:hAnsi="仿宋" w:eastAsia="仿宋_GB2312" w:cs="仿宋"/>
          <w:sz w:val="32"/>
          <w:szCs w:val="32"/>
        </w:rPr>
        <w:t>综合保障中心专业技术岗1需具有国民教育序列本科及以上学历，专业为计算机科学与技术，具有电子工程专业副高级工程师及以上职称资格，年龄在40周岁以下</w:t>
      </w:r>
      <w:r>
        <w:rPr>
          <w:rFonts w:hint="eastAsia" w:ascii="仿宋_GB2312" w:hAnsi="仿宋" w:eastAsia="仿宋_GB2312"/>
          <w:color w:val="auto"/>
          <w:sz w:val="32"/>
          <w:szCs w:val="32"/>
        </w:rPr>
        <w:t>（1982年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30</w:t>
      </w:r>
      <w:r>
        <w:rPr>
          <w:rFonts w:hint="eastAsia" w:ascii="仿宋_GB2312" w:hAnsi="仿宋" w:eastAsia="仿宋_GB2312"/>
          <w:color w:val="auto"/>
          <w:sz w:val="32"/>
          <w:szCs w:val="32"/>
        </w:rPr>
        <w:t>日以后出生）</w:t>
      </w:r>
      <w:r>
        <w:rPr>
          <w:rFonts w:hint="eastAsia" w:ascii="仿宋_GB2312" w:hAnsi="仿宋" w:eastAsia="仿宋_GB2312" w:cs="仿宋"/>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ascii="仿宋_GB2312" w:hAnsi="仿宋" w:eastAsia="仿宋_GB2312" w:cs="仿宋"/>
          <w:sz w:val="32"/>
          <w:szCs w:val="32"/>
        </w:rPr>
      </w:pPr>
      <w:r>
        <w:rPr>
          <w:rFonts w:hint="eastAsia" w:ascii="仿宋_GB2312" w:hAnsi="仿宋" w:eastAsia="仿宋_GB2312" w:cs="仿宋"/>
          <w:sz w:val="32"/>
          <w:szCs w:val="32"/>
        </w:rPr>
        <w:t>6.综合保障中心专业技术岗2需具有国民教育序列本科及以上学历，专业为道路与桥梁工程，具有市政工程专业副高级工程师及以上职称资格，年龄在40周岁以下</w:t>
      </w:r>
      <w:r>
        <w:rPr>
          <w:rFonts w:hint="eastAsia" w:ascii="仿宋_GB2312" w:hAnsi="仿宋" w:eastAsia="仿宋_GB2312"/>
          <w:color w:val="auto"/>
          <w:sz w:val="32"/>
          <w:szCs w:val="32"/>
        </w:rPr>
        <w:t>（1982年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30</w:t>
      </w:r>
      <w:r>
        <w:rPr>
          <w:rFonts w:hint="eastAsia" w:ascii="仿宋_GB2312" w:hAnsi="仿宋" w:eastAsia="仿宋_GB2312"/>
          <w:color w:val="auto"/>
          <w:sz w:val="32"/>
          <w:szCs w:val="32"/>
        </w:rPr>
        <w:t>日以后出生）</w:t>
      </w:r>
      <w:r>
        <w:rPr>
          <w:rFonts w:hint="eastAsia" w:ascii="仿宋_GB2312" w:hAnsi="仿宋" w:eastAsia="仿宋_GB2312" w:cs="仿宋"/>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_GB2312" w:hAnsi="仿宋" w:eastAsia="仿宋_GB2312" w:cs="仿宋"/>
          <w:sz w:val="32"/>
          <w:szCs w:val="32"/>
        </w:rPr>
        <w:t>7.</w:t>
      </w:r>
      <w:r>
        <w:rPr>
          <w:rFonts w:hint="eastAsia" w:ascii="仿宋_GB2312" w:hAnsi="仿宋" w:eastAsia="仿宋_GB2312" w:cs="仿宋"/>
          <w:color w:val="auto"/>
          <w:sz w:val="32"/>
          <w:szCs w:val="32"/>
        </w:rPr>
        <w:t>公共事业发展中心</w:t>
      </w:r>
      <w:r>
        <w:rPr>
          <w:rFonts w:hint="eastAsia" w:ascii="仿宋_GB2312" w:hAnsi="仿宋" w:eastAsia="仿宋_GB2312" w:cs="仿宋"/>
          <w:color w:val="auto"/>
          <w:sz w:val="32"/>
          <w:szCs w:val="32"/>
          <w:lang w:val="en-US" w:eastAsia="zh-CN"/>
        </w:rPr>
        <w:t>经济规划岗</w:t>
      </w:r>
      <w:r>
        <w:rPr>
          <w:rFonts w:hint="eastAsia" w:ascii="仿宋_GB2312" w:hAnsi="仿宋" w:eastAsia="仿宋_GB2312" w:cs="仿宋"/>
          <w:color w:val="auto"/>
          <w:sz w:val="32"/>
          <w:szCs w:val="32"/>
        </w:rPr>
        <w:t>需具有相关专业全日制研究生学历并取得相应的硕士以上学位。专业为</w:t>
      </w:r>
      <w:r>
        <w:rPr>
          <w:rFonts w:hint="eastAsia" w:ascii="仿宋_GB2312" w:hAnsi="仿宋" w:eastAsia="仿宋_GB2312" w:cs="仿宋"/>
          <w:color w:val="auto"/>
          <w:sz w:val="32"/>
          <w:szCs w:val="32"/>
          <w:lang w:val="en-US" w:eastAsia="zh-CN"/>
        </w:rPr>
        <w:t>经济学专业，</w:t>
      </w:r>
      <w:r>
        <w:rPr>
          <w:rFonts w:hint="eastAsia" w:ascii="仿宋_GB2312" w:hAnsi="仿宋" w:eastAsia="仿宋_GB2312"/>
          <w:color w:val="auto"/>
          <w:sz w:val="32"/>
          <w:szCs w:val="32"/>
        </w:rPr>
        <w:t>硕士研究生35周岁以下（1987年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30</w:t>
      </w:r>
      <w:r>
        <w:rPr>
          <w:rFonts w:hint="eastAsia" w:ascii="仿宋_GB2312" w:hAnsi="仿宋" w:eastAsia="仿宋_GB2312"/>
          <w:color w:val="auto"/>
          <w:sz w:val="32"/>
          <w:szCs w:val="32"/>
        </w:rPr>
        <w:t>日以后出生），博士研究生不超过40周岁以下（1982年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30</w:t>
      </w:r>
      <w:r>
        <w:rPr>
          <w:rFonts w:hint="eastAsia" w:ascii="仿宋_GB2312" w:hAnsi="仿宋" w:eastAsia="仿宋_GB2312"/>
          <w:color w:val="auto"/>
          <w:sz w:val="32"/>
          <w:szCs w:val="32"/>
        </w:rPr>
        <w:t>日以后出生）</w:t>
      </w:r>
      <w:r>
        <w:rPr>
          <w:rFonts w:hint="eastAsia" w:ascii="仿宋_GB2312" w:hAnsi="仿宋" w:eastAsia="仿宋_GB2312"/>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_GB2312" w:hAnsi="仿宋" w:eastAsia="仿宋_GB2312"/>
          <w:sz w:val="32"/>
          <w:szCs w:val="32"/>
        </w:rPr>
        <w:t>mzlzhbsqgwh@163.com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满洲里市综合保税区管理委员会</w:t>
      </w:r>
      <w:r>
        <w:rPr>
          <w:rFonts w:hint="eastAsia" w:ascii="仿宋" w:hAnsi="仿宋" w:eastAsia="仿宋"/>
          <w:color w:val="auto"/>
          <w:sz w:val="32"/>
          <w:szCs w:val="32"/>
        </w:rPr>
        <w:t>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_GB2312" w:hAnsi="仿宋" w:eastAsia="仿宋_GB2312"/>
          <w:sz w:val="32"/>
          <w:szCs w:val="32"/>
        </w:rPr>
        <w:t>mzlzhbsqgwh@163.com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w:t>
      </w:r>
      <w:r>
        <w:rPr>
          <w:rFonts w:hint="eastAsia" w:ascii="仿宋" w:hAnsi="仿宋" w:eastAsia="仿宋"/>
          <w:color w:val="auto"/>
          <w:sz w:val="32"/>
          <w:szCs w:val="32"/>
          <w:lang w:val="en-US" w:eastAsia="zh-CN"/>
        </w:rPr>
        <w:t>综合保税区管理委员会</w:t>
      </w:r>
      <w:r>
        <w:rPr>
          <w:rFonts w:hint="eastAsia" w:ascii="仿宋" w:hAnsi="仿宋" w:eastAsia="仿宋" w:cs="仿宋"/>
          <w:color w:val="auto"/>
          <w:sz w:val="32"/>
          <w:szCs w:val="32"/>
          <w:highlight w:val="none"/>
          <w:lang w:val="en-US" w:eastAsia="zh-CN"/>
        </w:rPr>
        <w:t>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960" w:firstLineChars="3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综合保税区管理委员会</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综合保税区管理委员会</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综合保税区管理委员会</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综合保税区管理委员会人才引进工作领导小组负责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评估现场</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综合保税区管理委员会人才引进工作领导小组负责电话通知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考察工作由满洲里市综合保税区管理委员会人才引进工作领导小组负责组织实施。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olor w:val="auto"/>
          <w:sz w:val="32"/>
          <w:szCs w:val="32"/>
          <w:lang w:val="en-US" w:eastAsia="zh-CN"/>
        </w:rPr>
        <w:t>综合保税区管理委员会</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综保区</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w:t>
      </w:r>
      <w:r>
        <w:rPr>
          <w:rFonts w:hint="eastAsia" w:ascii="仿宋_GB2312" w:hAnsi="仿宋" w:eastAsia="仿宋_GB2312"/>
          <w:sz w:val="32"/>
          <w:szCs w:val="32"/>
        </w:rPr>
        <w:t>0470-6239882</w:t>
      </w:r>
    </w:p>
    <w:p>
      <w:pPr>
        <w:spacing w:line="60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w:t>
      </w:r>
      <w:r>
        <w:rPr>
          <w:rFonts w:hint="eastAsia" w:ascii="仿宋_GB2312" w:hAnsi="仿宋" w:eastAsia="仿宋_GB2312" w:cs="仿宋_GB2312"/>
          <w:sz w:val="32"/>
          <w:szCs w:val="32"/>
        </w:rPr>
        <w:t>0470-6231299</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olor w:val="auto"/>
          <w:sz w:val="32"/>
          <w:szCs w:val="32"/>
          <w:lang w:val="en-US" w:eastAsia="zh-CN"/>
        </w:rPr>
        <w:t>综合保税区管理委员会</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综合保税区管理委员会</w:t>
      </w:r>
      <w:r>
        <w:rPr>
          <w:rFonts w:hint="eastAsia" w:ascii="仿宋" w:hAnsi="仿宋" w:eastAsia="仿宋" w:cs="仿宋_GB2312"/>
          <w:color w:val="auto"/>
          <w:sz w:val="32"/>
          <w:szCs w:val="32"/>
        </w:rPr>
        <w:t>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jc w:val="righ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满洲里综合保税区管理委员会</w:t>
      </w:r>
    </w:p>
    <w:p>
      <w:pPr>
        <w:keepNext w:val="0"/>
        <w:keepLines w:val="0"/>
        <w:pageBreakBefore w:val="0"/>
        <w:widowControl w:val="0"/>
        <w:kinsoku/>
        <w:overflowPunct/>
        <w:topLinePunct w:val="0"/>
        <w:autoSpaceDE/>
        <w:autoSpaceDN/>
        <w:bidi w:val="0"/>
        <w:adjustRightInd/>
        <w:spacing w:line="540" w:lineRule="exact"/>
        <w:jc w:val="right"/>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kern w:val="0"/>
          <w:sz w:val="32"/>
          <w:szCs w:val="32"/>
        </w:rPr>
      </w:pPr>
      <w:r>
        <w:rPr>
          <w:rFonts w:hint="eastAsia" w:ascii="宋体" w:hAnsi="宋体" w:cs="宋体"/>
          <w:b/>
          <w:bCs/>
          <w:kern w:val="0"/>
          <w:sz w:val="32"/>
          <w:szCs w:val="32"/>
        </w:rPr>
        <w:t>附件1</w:t>
      </w:r>
    </w:p>
    <w:tbl>
      <w:tblPr>
        <w:tblStyle w:val="7"/>
        <w:tblW w:w="15839" w:type="dxa"/>
        <w:jc w:val="center"/>
        <w:tblLayout w:type="fixed"/>
        <w:tblCellMar>
          <w:top w:w="0" w:type="dxa"/>
          <w:left w:w="108" w:type="dxa"/>
          <w:bottom w:w="0" w:type="dxa"/>
          <w:right w:w="108" w:type="dxa"/>
        </w:tblCellMar>
      </w:tblPr>
      <w:tblGrid>
        <w:gridCol w:w="690"/>
        <w:gridCol w:w="2039"/>
        <w:gridCol w:w="1776"/>
        <w:gridCol w:w="1270"/>
        <w:gridCol w:w="708"/>
        <w:gridCol w:w="851"/>
        <w:gridCol w:w="1134"/>
        <w:gridCol w:w="695"/>
        <w:gridCol w:w="850"/>
        <w:gridCol w:w="1701"/>
        <w:gridCol w:w="2566"/>
        <w:gridCol w:w="1559"/>
      </w:tblGrid>
      <w:tr>
        <w:tblPrEx>
          <w:tblCellMar>
            <w:top w:w="0" w:type="dxa"/>
            <w:left w:w="108" w:type="dxa"/>
            <w:bottom w:w="0" w:type="dxa"/>
            <w:right w:w="108" w:type="dxa"/>
          </w:tblCellMar>
        </w:tblPrEx>
        <w:trPr>
          <w:trHeight w:val="880" w:hRule="atLeast"/>
          <w:jc w:val="center"/>
        </w:trPr>
        <w:tc>
          <w:tcPr>
            <w:tcW w:w="15839" w:type="dxa"/>
            <w:gridSpan w:val="12"/>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40"/>
                <w:szCs w:val="40"/>
              </w:rPr>
            </w:pPr>
            <w:r>
              <w:rPr>
                <w:rFonts w:hint="eastAsia" w:ascii="方正小标宋简体" w:hAnsi="宋体" w:eastAsia="方正小标宋简体" w:cs="宋体"/>
                <w:kern w:val="0"/>
                <w:sz w:val="40"/>
                <w:szCs w:val="40"/>
              </w:rPr>
              <w:t>2023年满洲里事业单位人才引进需求表</w:t>
            </w:r>
          </w:p>
        </w:tc>
      </w:tr>
      <w:tr>
        <w:tblPrEx>
          <w:tblCellMar>
            <w:top w:w="0" w:type="dxa"/>
            <w:left w:w="108" w:type="dxa"/>
            <w:bottom w:w="0" w:type="dxa"/>
            <w:right w:w="108" w:type="dxa"/>
          </w:tblCellMar>
        </w:tblPrEx>
        <w:trPr>
          <w:trHeight w:val="6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主管部门</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招聘单位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岗位名称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引进人数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学历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学历类别</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学位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年龄</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其他资格条件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联系人</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联系电话</w:t>
            </w:r>
          </w:p>
        </w:tc>
      </w:tr>
      <w:tr>
        <w:tblPrEx>
          <w:tblCellMar>
            <w:top w:w="0" w:type="dxa"/>
            <w:left w:w="108" w:type="dxa"/>
            <w:bottom w:w="0" w:type="dxa"/>
            <w:right w:w="108" w:type="dxa"/>
          </w:tblCellMar>
        </w:tblPrEx>
        <w:trPr>
          <w:trHeight w:val="10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rPr>
              <w:t>满洲里综合保税区</w:t>
            </w:r>
            <w:r>
              <w:rPr>
                <w:rFonts w:hint="eastAsia" w:ascii="宋体" w:hAnsi="宋体" w:cs="宋体"/>
                <w:color w:val="000000"/>
                <w:kern w:val="0"/>
                <w:sz w:val="22"/>
                <w:szCs w:val="22"/>
                <w:lang w:val="en-US" w:eastAsia="zh-CN"/>
              </w:rPr>
              <w:t>管理委员会</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满洲里综合保税区综合保障中心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rPr>
              <w:t>专业技术岗</w:t>
            </w:r>
            <w:r>
              <w:rPr>
                <w:rFonts w:hint="eastAsia" w:ascii="宋体" w:hAnsi="宋体" w:cs="宋体"/>
                <w:color w:val="000000"/>
                <w:kern w:val="0"/>
                <w:sz w:val="22"/>
                <w:szCs w:val="22"/>
                <w:lang w:val="en-US" w:eastAsia="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本科及以上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国民教育 序列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080901计算机科学与技术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40周岁以下</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r>
              <w:rPr>
                <w:rFonts w:hint="eastAsia" w:ascii="宋体" w:hAnsi="宋体" w:cs="宋体"/>
                <w:color w:val="000000"/>
                <w:kern w:val="0"/>
                <w:sz w:val="22"/>
                <w:szCs w:val="22"/>
                <w:lang w:bidi="ar"/>
              </w:rPr>
              <w:t>具有电子工程专业副高级工程师及以上职称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胡迎宾</w:t>
            </w:r>
          </w:p>
          <w:p>
            <w:pPr>
              <w:pStyle w:val="2"/>
              <w:ind w:left="0" w:leftChars="0"/>
              <w:rPr>
                <w:rFonts w:ascii="宋体" w:hAnsi="宋体" w:cs="宋体"/>
                <w:sz w:val="22"/>
                <w:szCs w:val="22"/>
              </w:rPr>
            </w:pPr>
            <w:r>
              <w:rPr>
                <w:rFonts w:hint="eastAsia" w:ascii="宋体" w:hAnsi="宋体" w:cs="宋体"/>
                <w:sz w:val="22"/>
                <w:szCs w:val="22"/>
              </w:rPr>
              <w:t>0470-6239982</w:t>
            </w:r>
          </w:p>
        </w:tc>
      </w:tr>
      <w:tr>
        <w:tblPrEx>
          <w:tblCellMar>
            <w:top w:w="0" w:type="dxa"/>
            <w:left w:w="108" w:type="dxa"/>
            <w:bottom w:w="0" w:type="dxa"/>
            <w:right w:w="108" w:type="dxa"/>
          </w:tblCellMar>
        </w:tblPrEx>
        <w:trPr>
          <w:trHeight w:val="6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满洲里综合保税区</w:t>
            </w:r>
            <w:r>
              <w:rPr>
                <w:rFonts w:hint="eastAsia" w:ascii="宋体" w:hAnsi="宋体" w:cs="宋体"/>
                <w:color w:val="000000"/>
                <w:kern w:val="0"/>
                <w:sz w:val="22"/>
                <w:szCs w:val="22"/>
                <w:lang w:val="en-US" w:eastAsia="zh-CN"/>
              </w:rPr>
              <w:t>管理委员会</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满洲里综合保税区综合保障中心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专业技术岗</w:t>
            </w:r>
            <w:r>
              <w:rPr>
                <w:rFonts w:hint="eastAsia" w:ascii="宋体" w:hAnsi="宋体" w:cs="宋体"/>
                <w:color w:val="000000"/>
                <w:kern w:val="0"/>
                <w:sz w:val="22"/>
                <w:szCs w:val="22"/>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本科及以上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国民教育序列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081006T道路桥梁与渡河工程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40周岁以下</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具有市政工程专业副高级工程师及以上职称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rPr>
              <w:t>胡迎宾</w:t>
            </w:r>
          </w:p>
          <w:p>
            <w:pPr>
              <w:jc w:val="center"/>
              <w:rPr>
                <w:rFonts w:ascii="宋体" w:hAnsi="宋体" w:cs="宋体"/>
                <w:color w:val="000000"/>
                <w:sz w:val="22"/>
                <w:szCs w:val="22"/>
              </w:rPr>
            </w:pPr>
            <w:r>
              <w:rPr>
                <w:rFonts w:hint="eastAsia" w:ascii="宋体" w:hAnsi="宋体" w:cs="宋体"/>
                <w:sz w:val="22"/>
                <w:szCs w:val="22"/>
              </w:rPr>
              <w:t>0470-6239982</w:t>
            </w:r>
          </w:p>
        </w:tc>
      </w:tr>
      <w:tr>
        <w:tblPrEx>
          <w:tblCellMar>
            <w:top w:w="0" w:type="dxa"/>
            <w:left w:w="108" w:type="dxa"/>
            <w:bottom w:w="0" w:type="dxa"/>
            <w:right w:w="108" w:type="dxa"/>
          </w:tblCellMar>
        </w:tblPrEx>
        <w:trPr>
          <w:trHeight w:val="129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color w:val="000000"/>
                <w:kern w:val="0"/>
                <w:sz w:val="22"/>
                <w:szCs w:val="22"/>
              </w:rPr>
              <w:t>满洲里综合保税区</w:t>
            </w:r>
            <w:r>
              <w:rPr>
                <w:rFonts w:hint="eastAsia" w:ascii="宋体" w:hAnsi="宋体" w:cs="宋体"/>
                <w:color w:val="000000"/>
                <w:kern w:val="0"/>
                <w:sz w:val="22"/>
                <w:szCs w:val="22"/>
                <w:lang w:val="en-US" w:eastAsia="zh-CN"/>
              </w:rPr>
              <w:t>管理委员会</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满洲里合综合保税区公共事业发展中心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经济规划岗位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研究生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国家统招全日制普通高校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硕士学位及以上</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02经济学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硕士研究生35周岁以下，博士研究生40周岁以下</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具有相关专业全日制研究生以上学历并取得相应学位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胡迎宾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0470-6239882</w:t>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综合保税区管理委员会</w:t>
            </w:r>
            <w:r>
              <w:rPr>
                <w:rFonts w:hint="eastAsia" w:ascii="方正小标宋简体" w:hAnsi="宋体" w:eastAsia="方正小标宋简体" w:cs="宋体"/>
                <w:color w:val="auto"/>
                <w:kern w:val="0"/>
                <w:sz w:val="40"/>
                <w:szCs w:val="40"/>
              </w:rPr>
              <w:t>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综合保税区管理委员会</w:t>
      </w:r>
      <w:bookmarkStart w:id="0" w:name="_GoBack"/>
      <w:bookmarkEnd w:id="0"/>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0F385ACD"/>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231A5C"/>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831878"/>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5148</Words>
  <Characters>5411</Characters>
  <Lines>0</Lines>
  <Paragraphs>0</Paragraphs>
  <TotalTime>56</TotalTime>
  <ScaleCrop>false</ScaleCrop>
  <LinksUpToDate>false</LinksUpToDate>
  <CharactersWithSpaces>5559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2023-05-17T09:46:00Z</cp:lastPrinted>
  <dcterms:modified xsi:type="dcterms:W3CDTF">2023-05-19T03:48:53Z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5D05157A3F394EDEBC3FAD383A622C20_13</vt:lpwstr>
  </property>
</Properties>
</file>