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Times New Roman" w:hAnsi="Times New Roman" w:eastAsia="黑体" w:cs="Times New Roman"/>
          <w:bCs/>
          <w:kern w:val="36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36"/>
          <w:sz w:val="32"/>
          <w:szCs w:val="32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  <w:t>2023年当涂县面向优秀村（社区）“两委”干部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  <w:t>公开招聘乡镇（园区）事业编制人员岗位计划表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</w:pPr>
    </w:p>
    <w:tbl>
      <w:tblPr>
        <w:tblStyle w:val="4"/>
        <w:tblW w:w="14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25"/>
        <w:gridCol w:w="1455"/>
        <w:gridCol w:w="1399"/>
        <w:gridCol w:w="1616"/>
        <w:gridCol w:w="1984"/>
        <w:gridCol w:w="1823"/>
        <w:gridCol w:w="19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招聘单位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岗位名称</w:t>
            </w:r>
          </w:p>
        </w:tc>
        <w:tc>
          <w:tcPr>
            <w:tcW w:w="542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招聘岗位所需的资格条件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笔试科目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专业及代码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82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乡镇（园区）事业单位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2023001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管理岗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不限专业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50周岁及以下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（1972年5月1日（含）以后出生）</w:t>
            </w:r>
          </w:p>
        </w:tc>
        <w:tc>
          <w:tcPr>
            <w:tcW w:w="182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大专及以上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公共基础知识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面向优秀村（社区）“两委”正职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乡镇（园区）事业单位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2023002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管理岗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不限专业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45周岁及以下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（1977年5月1日（含）以后出生）</w:t>
            </w:r>
          </w:p>
        </w:tc>
        <w:tc>
          <w:tcPr>
            <w:tcW w:w="182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大专及以上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公共基础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面向优秀村（社区）“两委”其他干部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E7719E9"/>
    <w:rsid w:val="48990868"/>
    <w:rsid w:val="7E77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2023-06-05T02:45:00Z</dcterms:created>
  <dc:creator>zzb</dc:creator>
  <cp:lastModifiedBy>zzb</cp:lastModifiedBy>
  <dcterms:modified xsi:type="dcterms:W3CDTF">2023-06-05T02:47:24Z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A30770FEDE6C4745BAA5A070FC07D2B9_11</vt:lpwstr>
  </property>
</Properties>
</file>