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79" w:leftChars="-133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 </w:t>
      </w:r>
    </w:p>
    <w:p>
      <w:pPr>
        <w:spacing w:before="133" w:line="219" w:lineRule="auto"/>
        <w:ind w:left="195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2"/>
          <w:sz w:val="41"/>
          <w:szCs w:val="41"/>
        </w:rPr>
        <w:t>江西省优秀运动员聘用标准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各项目运动员达到本项目聘用标准其中一项，即视为达标(一级及以上运动员等级标准，以国家体育总局最新公布的标准为准):</w:t>
      </w:r>
    </w:p>
    <w:p>
      <w:pPr>
        <w:spacing w:line="383" w:lineRule="auto"/>
        <w:rPr>
          <w:rFonts w:ascii="Arial"/>
          <w:sz w:val="21"/>
        </w:rPr>
      </w:pPr>
    </w:p>
    <w:p>
      <w:pPr>
        <w:spacing w:before="102" w:line="224" w:lineRule="auto"/>
        <w:ind w:left="37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田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径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在正式比赛中达一级及以上运动员等级标准。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(该项目录用最小年龄为：男16周岁，女15周岁)</w:t>
      </w:r>
    </w:p>
    <w:p>
      <w:pPr>
        <w:spacing w:line="408" w:lineRule="auto"/>
        <w:rPr>
          <w:rFonts w:ascii="Arial"/>
          <w:sz w:val="21"/>
        </w:rPr>
      </w:pPr>
    </w:p>
    <w:p>
      <w:pPr>
        <w:spacing w:before="101" w:line="221" w:lineRule="auto"/>
        <w:ind w:left="37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游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泳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在正式比赛中达一级及以上运动员等级标准。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(该项目录用最小年龄为：男14周岁，女13周岁)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101" w:line="222" w:lineRule="auto"/>
        <w:ind w:left="37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铁人三项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1、在全国铁人三项比赛中获青年组个人冠军；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2、在全国铁人三项比赛中获优秀组个人前八名；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3、在全国铁人三项比赛中获优秀组团体冠军编队队员；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4、在全国铁人三项比赛中获优秀组混合接力冠军编队队员；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5、在国际铁人三项比赛中获青年组个人前三名；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6、在国际铁人三项比赛中获青年组团体冠军编队主力队员；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7、在世界杯铁人三项比赛中获青年组个人前三名；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8、在世界杯铁人三项比赛中获青年组团体冠军编队主力队员；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9、在世界杯铁人三项比赛中获优秀组个人前十六名。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97" w:line="222" w:lineRule="auto"/>
        <w:ind w:left="37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跳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水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在全国比赛中达健将级运动员等级标准。</w:t>
      </w:r>
    </w:p>
    <w:p>
      <w:pPr>
        <w:spacing w:line="446" w:lineRule="auto"/>
        <w:rPr>
          <w:rFonts w:ascii="Arial"/>
          <w:sz w:val="21"/>
        </w:rPr>
      </w:pPr>
    </w:p>
    <w:p>
      <w:pPr>
        <w:spacing w:before="98" w:line="223" w:lineRule="auto"/>
        <w:ind w:left="37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体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操</w:t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1、在正式比赛中达一级及以上运动员等级标准；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2、在全国少儿比赛中获前八名。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(该项目录用最小年龄为：男12周岁，女11周岁)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99" w:line="222" w:lineRule="auto"/>
        <w:ind w:left="37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乒</w:t>
      </w:r>
      <w:r>
        <w:rPr>
          <w:rFonts w:ascii="黑体" w:hAnsi="黑体" w:eastAsia="黑体" w:cs="黑体"/>
          <w:spacing w:val="5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乓</w:t>
      </w:r>
      <w:r>
        <w:rPr>
          <w:rFonts w:ascii="黑体" w:hAnsi="黑体" w:eastAsia="黑体" w:cs="黑体"/>
          <w:spacing w:val="5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球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1、在正式比赛中达一级及以上运动员等级标准；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2、在全国少年乒乓球锦标赛中获单打前八名；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3、在全国少年乒乓球(南方赛区)比赛中获单打前八名；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4、在江西省青少年乒乓球锦标赛中获丙组单打前二名；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5、在全国少儿乒乓球比赛中获单打前四名。</w:t>
      </w:r>
    </w:p>
    <w:p>
      <w:pPr>
        <w:spacing w:line="408" w:lineRule="auto"/>
        <w:rPr>
          <w:rFonts w:ascii="Arial"/>
          <w:sz w:val="21"/>
        </w:rPr>
      </w:pPr>
    </w:p>
    <w:p>
      <w:pPr>
        <w:spacing w:before="98" w:line="223" w:lineRule="auto"/>
        <w:ind w:left="3734"/>
        <w:rPr>
          <w:rFonts w:ascii="黑体" w:hAnsi="黑体" w:eastAsia="黑体" w:cs="黑体"/>
          <w:b/>
          <w:bCs/>
          <w:spacing w:val="-9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羽 毛 球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1、在正式比赛中达一级及以上运动员等级标准；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2、在全国青年羽毛球锦标赛中获甲组团体、单项前八名；乙组团体前三名、单项前八名；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3、在全国少年甲组羽毛球比赛中获团体、单项前三名；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4、在江西省青少年羽毛球锦标赛中获乙组单项前二名。</w:t>
      </w:r>
    </w:p>
    <w:p>
      <w:pPr>
        <w:spacing w:before="99" w:line="222" w:lineRule="auto"/>
        <w:ind w:left="3734"/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</w:pPr>
    </w:p>
    <w:p>
      <w:pPr>
        <w:spacing w:before="99" w:line="222" w:lineRule="auto"/>
        <w:ind w:left="3734"/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</w:pPr>
    </w:p>
    <w:p>
      <w:pPr>
        <w:spacing w:before="99" w:line="222" w:lineRule="auto"/>
        <w:ind w:left="3734"/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</w:pPr>
    </w:p>
    <w:p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篮球、排球、足球、高尔夫球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在正式比赛中达一级及以上运动员等级标准。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99" w:line="222" w:lineRule="auto"/>
        <w:ind w:left="3734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网    球</w:t>
      </w:r>
    </w:p>
    <w:p>
      <w:pPr>
        <w:spacing w:line="426" w:lineRule="auto"/>
        <w:rPr>
          <w:rFonts w:ascii="Arial"/>
          <w:sz w:val="2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1、在正式比赛中达一级及以上运动员等级标准；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2、在全国青年运动会单打排名第十七至第二十四名、双打排名(含混双)第九至第十二名；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3、在全国团体锦标赛排名第九至第十二名的上场运动员；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4、在全国青少年团体锦标赛排名第九至第十二名的上场运动员；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5、全国青少年排名赛16岁组单打年终排名第九至第十二名，双打年终排名第五至第八名，14岁组年终综合排名第五至第八名。</w:t>
      </w:r>
    </w:p>
    <w:p>
      <w:pPr>
        <w:spacing w:before="99" w:line="222" w:lineRule="auto"/>
        <w:ind w:left="3734"/>
        <w:rPr>
          <w:rFonts w:ascii="黑体" w:hAnsi="黑体" w:eastAsia="黑体" w:cs="黑体"/>
          <w:b/>
          <w:bCs/>
          <w:spacing w:val="-13"/>
          <w:sz w:val="30"/>
          <w:szCs w:val="30"/>
        </w:rPr>
      </w:pPr>
    </w:p>
    <w:p>
      <w:pPr>
        <w:spacing w:before="99" w:line="222" w:lineRule="auto"/>
        <w:ind w:left="3734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举    重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1、在正式比赛中达一级及以上运动员等级标准；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2、在全国综合性运动会(全运会、青运会)预赛中出线的运动员；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3、在全国锦标赛、冠军赛中获前十六名(参赛人数少于18人，只录用前八名);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4、在全国青年锦标赛中获录取名次，各级别参赛人数少于16 人获前三分之一名次者(如当年举行青年锦标赛和青少年锦标赛 则只取青年锦标赛成绩，当年未举行青年锦标赛则取青少年锦标赛青年组成绩)。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(该项目录用最小年龄为：男16周岁，女15周岁)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拳击、跆拳道、柔道、摔跤</w:t>
      </w:r>
    </w:p>
    <w:p>
      <w:pPr>
        <w:spacing w:line="42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1、在全国正式比赛中达一级及以上运动员等级标准；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2、在全国综合性运动会(全运会、青运会)预赛中出线的运动员；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3、在全国锦标赛、冠军赛中获前十六名者(参赛人数少于18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人，只录用前八名);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4、在全国青年锦标赛中获录取名次者，各级别参赛人数少于 16人时获前四名的运动员(如当年举行青年锦标赛和青少年锦标 赛则取青年锦标赛成绩，当年未举行青年锦标赛则取青少年锦标赛青年组成绩)。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(以上项目录用最小年龄为：男16周岁，女15周岁)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赛艇、皮划艇、摩托艇、滑水</w:t>
      </w:r>
    </w:p>
    <w:p>
      <w:pPr>
        <w:spacing w:line="42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9" w:leftChars="0" w:firstLine="640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1、在全国运动会预赛中出线的运动员；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2、在有20条以上(含20条)艇参赛的全国锦标赛、冠军赛上获前十二名、19条艇以下(含19条)获前三分之二名次者；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3、在有15条以上(含15条)艇参赛的全国青年锦标赛上获前六名、14条艇以下(含14条)获前三名；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4、在全国青年运动会决赛中获前八名；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19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5、在全国摩托艇、滑水锦标赛中获前三名；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6、在全国摩托艇、滑水联赛获前四名。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(以上项目录用最小年龄为：男16周岁，女15周岁)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射击、射箭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1、在正式比赛中达一级及以上运动员等级标准；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2、在全国锦标赛中获团体前八名的运动员。</w:t>
      </w:r>
    </w:p>
    <w:p>
      <w:pPr>
        <w:spacing w:line="448" w:lineRule="auto"/>
        <w:rPr>
          <w:rFonts w:ascii="Arial"/>
          <w:sz w:val="21"/>
        </w:rPr>
      </w:pPr>
    </w:p>
    <w:p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武    术</w:t>
      </w:r>
    </w:p>
    <w:p>
      <w:pPr>
        <w:spacing w:line="42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1、达健将级(武英级)运动员等级标准；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2、在全国运动会预赛中出线的运动员；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3、在全国青年运动会套路决赛中获前三名的运动员，或在全国青年运动会散打决赛中获团体前三名的运动员；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4、在全国武术套路锦标赛、冠军赛中获各单项前八名的运动员，或在全国武术散打锦标赛、冠军赛中获各级别前八名的运动员；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5、在全国青少年武术套路锦标赛中获甲组(或 A 组)各单项前三名、乙组(或B 组)第一名的运动员，或在全国青少年武术散打锦标赛中获各级别前三名的运动员；</w:t>
      </w:r>
    </w:p>
    <w:p>
      <w:pPr>
        <w:spacing w:before="233" w:line="219" w:lineRule="auto"/>
        <w:ind w:left="19" w:leftChars="0" w:firstLine="640" w:firstLineChars="0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6、获得世界青年奥运会武术比赛或者世界青少年武术锦标赛各组别(级别)前三名的运动员。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17" w:leftChars="0" w:firstLine="641" w:firstLineChars="0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(武术套路项目录用最小年龄为：男、女12周岁；散打项目为：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textAlignment w:val="baseline"/>
        <w:rPr>
          <w:rFonts w:hint="eastAsia" w:ascii="仿宋" w:hAnsi="仿宋" w:eastAsia="仿宋" w:cs="仿宋"/>
          <w:spacing w:val="-20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男、女15周岁)</w:t>
      </w:r>
    </w:p>
    <w:p>
      <w:pPr>
        <w:spacing w:before="99" w:line="222" w:lineRule="auto"/>
        <w:jc w:val="center"/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</w:pPr>
    </w:p>
    <w:p>
      <w:pPr>
        <w:spacing w:before="99" w:line="222" w:lineRule="auto"/>
        <w:jc w:val="center"/>
        <w:rPr>
          <w:rFonts w:ascii="黑体" w:hAnsi="黑体" w:eastAsia="黑体" w:cs="黑体"/>
          <w:b w:val="0"/>
          <w:bCs w:val="0"/>
          <w:spacing w:val="-13"/>
          <w:sz w:val="30"/>
          <w:szCs w:val="30"/>
        </w:rPr>
      </w:pPr>
    </w:p>
    <w:p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航空模型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92" w:lineRule="auto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53" w:lineRule="auto"/>
        <w:ind w:right="-313" w:rightChars="-149" w:firstLine="592" w:firstLineChars="200"/>
        <w:jc w:val="both"/>
        <w:textAlignment w:val="baseline"/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7"/>
          <w:sz w:val="31"/>
          <w:szCs w:val="31"/>
        </w:rPr>
        <w:t>在全国锦标赛中获个人前六名、团体前三名(含航天模型S8D)</w:t>
      </w:r>
      <w:r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  <w:t>。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99" w:line="222" w:lineRule="auto"/>
        <w:jc w:val="center"/>
        <w:rPr>
          <w:rFonts w:ascii="黑体" w:hAnsi="黑体" w:eastAsia="黑体" w:cs="黑体"/>
          <w:b/>
          <w:bCs/>
          <w:spacing w:val="-13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飞机跳伞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01" w:line="219" w:lineRule="auto"/>
        <w:ind w:left="65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2"/>
          <w:sz w:val="31"/>
          <w:szCs w:val="31"/>
        </w:rPr>
        <w:t>1、在全国锦标赛、冠军赛中获个人或团体前六名；</w:t>
      </w:r>
    </w:p>
    <w:p>
      <w:pPr>
        <w:spacing w:before="233" w:line="219" w:lineRule="auto"/>
        <w:ind w:left="65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0"/>
          <w:sz w:val="31"/>
          <w:szCs w:val="31"/>
        </w:rPr>
        <w:t>2、完成大姿势全部科目：平稳定向、大姿势盘旋、大姿势筋斗；</w:t>
      </w:r>
    </w:p>
    <w:p>
      <w:pPr>
        <w:spacing w:before="237" w:line="223" w:lineRule="auto"/>
        <w:ind w:left="65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3、定点上靶率达到10%以上。</w:t>
      </w:r>
    </w:p>
    <w:p>
      <w:pPr>
        <w:spacing w:before="182" w:line="352" w:lineRule="auto"/>
        <w:ind w:left="50" w:right="48" w:firstLine="609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8"/>
          <w:sz w:val="31"/>
          <w:szCs w:val="31"/>
        </w:rPr>
        <w:t>说明：标准中“正式比赛”包含以下三类</w:t>
      </w:r>
      <w:r>
        <w:rPr>
          <w:rFonts w:hint="eastAsia" w:ascii="仿宋" w:hAnsi="仿宋" w:eastAsia="仿宋" w:cs="仿宋"/>
          <w:spacing w:val="2"/>
          <w:sz w:val="31"/>
          <w:szCs w:val="31"/>
        </w:rPr>
        <w:t>：(一)国际奥委会、国际单项体育组织或洲际单项体育组织主办或联合主办的比赛；(二)国家体育总局或总局各项目运动管理中心</w:t>
      </w:r>
      <w:r>
        <w:rPr>
          <w:rFonts w:hint="eastAsia" w:ascii="仿宋" w:hAnsi="仿宋" w:eastAsia="仿宋" w:cs="仿宋"/>
          <w:spacing w:val="3"/>
          <w:sz w:val="31"/>
          <w:szCs w:val="31"/>
        </w:rPr>
        <w:t>主</w:t>
      </w:r>
      <w:r>
        <w:rPr>
          <w:rFonts w:hint="eastAsia" w:ascii="仿宋" w:hAnsi="仿宋" w:eastAsia="仿宋" w:cs="仿宋"/>
          <w:spacing w:val="2"/>
          <w:sz w:val="31"/>
          <w:szCs w:val="31"/>
        </w:rPr>
        <w:t>办或联合主办的</w:t>
      </w:r>
      <w:r>
        <w:rPr>
          <w:rFonts w:hint="eastAsia" w:ascii="仿宋" w:hAnsi="仿宋" w:eastAsia="仿宋" w:cs="仿宋"/>
          <w:spacing w:val="-7"/>
          <w:sz w:val="31"/>
          <w:szCs w:val="31"/>
        </w:rPr>
        <w:t>比赛；(三)江西省人民政府、省体育局或省项目运动管理中心主办或联合主办的比赛。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28" w:lineRule="auto"/>
        <w:ind w:left="340"/>
        <w:rPr>
          <w:rFonts w:ascii="仿宋" w:hAnsi="仿宋" w:eastAsia="仿宋" w:cs="仿宋"/>
          <w:spacing w:val="-13"/>
          <w:sz w:val="31"/>
          <w:szCs w:val="31"/>
        </w:rPr>
      </w:pPr>
    </w:p>
    <w:p>
      <w:pPr>
        <w:spacing w:before="101" w:line="228" w:lineRule="auto"/>
        <w:ind w:left="340"/>
        <w:rPr>
          <w:rFonts w:ascii="仿宋" w:hAnsi="仿宋" w:eastAsia="仿宋" w:cs="仿宋"/>
          <w:spacing w:val="-13"/>
          <w:sz w:val="31"/>
          <w:szCs w:val="31"/>
        </w:rPr>
      </w:pPr>
    </w:p>
    <w:p>
      <w:pPr>
        <w:spacing w:before="101" w:line="228" w:lineRule="auto"/>
        <w:ind w:left="340"/>
        <w:rPr>
          <w:rFonts w:ascii="仿宋" w:hAnsi="仿宋" w:eastAsia="仿宋" w:cs="仿宋"/>
          <w:spacing w:val="-13"/>
          <w:sz w:val="31"/>
          <w:szCs w:val="31"/>
        </w:rPr>
      </w:pPr>
    </w:p>
    <w:p>
      <w:pPr>
        <w:spacing w:before="101" w:line="228" w:lineRule="auto"/>
        <w:ind w:left="340"/>
        <w:rPr>
          <w:rFonts w:ascii="仿宋" w:hAnsi="仿宋" w:eastAsia="仿宋" w:cs="仿宋"/>
          <w:spacing w:val="-13"/>
          <w:sz w:val="31"/>
          <w:szCs w:val="31"/>
        </w:rPr>
      </w:pP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DFmOWFhZDdlMzBiMWQ2ZGQ2YmE4MTRlMzZlNzkifQ=="/>
  </w:docVars>
  <w:rsids>
    <w:rsidRoot w:val="00000000"/>
    <w:rsid w:val="346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2023-05-31T13:00:37Z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3628BEE72A4D499A912122AA976010A6_12</vt:lpwstr>
  </property>
</Properties>
</file>