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hint="eastAsia" w:ascii="方正小标宋简体" w:hAnsi="宋体" w:eastAsia="方正小标宋简体"/>
          <w:spacing w:val="-2"/>
          <w:sz w:val="28"/>
          <w:szCs w:val="36"/>
        </w:rPr>
      </w:pPr>
      <w:r>
        <w:rPr>
          <w:rFonts w:hint="eastAsia" w:ascii="方正小标宋简体" w:hAnsi="宋体" w:eastAsia="方正小标宋简体"/>
          <w:spacing w:val="-2"/>
          <w:sz w:val="28"/>
          <w:szCs w:val="36"/>
        </w:rPr>
        <w:t>附件1</w:t>
      </w:r>
    </w:p>
    <w:p>
      <w:pPr>
        <w:snapToGrid w:val="0"/>
        <w:spacing w:line="500" w:lineRule="exact"/>
        <w:jc w:val="center"/>
        <w:rPr>
          <w:rFonts w:ascii="黑体" w:hAnsi="黑体" w:eastAsia="黑体"/>
          <w:spacing w:val="-2"/>
          <w:sz w:val="40"/>
          <w:szCs w:val="36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36"/>
          <w:szCs w:val="32"/>
        </w:rPr>
        <w:t>四川省宜宾市南溪职业技术学校2023年上半年公开招聘合同制教师岗位表</w:t>
      </w:r>
    </w:p>
    <w:bookmarkEnd w:id="0"/>
    <w:p>
      <w:pPr>
        <w:snapToGrid w:val="0"/>
        <w:spacing w:line="500" w:lineRule="exact"/>
        <w:jc w:val="center"/>
        <w:rPr>
          <w:rFonts w:hint="eastAsia" w:ascii="方正小标宋简体" w:hAnsi="宋体" w:eastAsia="方正小标宋简体"/>
          <w:spacing w:val="-2"/>
          <w:sz w:val="36"/>
          <w:szCs w:val="36"/>
        </w:rPr>
      </w:pPr>
    </w:p>
    <w:tbl>
      <w:tblPr>
        <w:tblStyle w:val="3"/>
        <w:tblW w:w="14046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753"/>
        <w:gridCol w:w="575"/>
        <w:gridCol w:w="846"/>
        <w:gridCol w:w="436"/>
        <w:gridCol w:w="3375"/>
        <w:gridCol w:w="1835"/>
        <w:gridCol w:w="708"/>
        <w:gridCol w:w="2029"/>
        <w:gridCol w:w="825"/>
        <w:gridCol w:w="846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bidi="ar"/>
              </w:rPr>
              <w:t>招聘单位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bidi="ar"/>
              </w:rPr>
              <w:t>岗位代码</w:t>
            </w:r>
          </w:p>
        </w:tc>
        <w:tc>
          <w:tcPr>
            <w:tcW w:w="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bidi="ar"/>
              </w:rPr>
              <w:t>招聘名额</w:t>
            </w:r>
          </w:p>
        </w:tc>
        <w:tc>
          <w:tcPr>
            <w:tcW w:w="79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bidi="ar"/>
              </w:rPr>
              <w:t>条件要求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bidi="ar"/>
              </w:rPr>
              <w:t>面试形式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笔试内容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约定事项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bidi="ar"/>
              </w:rPr>
              <w:t>岗位类别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bidi="ar"/>
              </w:rPr>
              <w:t>学历（学位）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教育形式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bidi="ar"/>
              </w:rPr>
              <w:t>专业条件要求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bidi="ar"/>
              </w:rPr>
              <w:t>其他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bidi="ar"/>
              </w:rPr>
              <w:t>面试形式</w:t>
            </w:r>
          </w:p>
        </w:tc>
        <w:tc>
          <w:tcPr>
            <w:tcW w:w="8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四川省宜宾市南溪职业技术学校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2023001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本科（学士）及以上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中国语言文学类（一级学科）、学科教学（语文）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具有中等职业学校或高级中学及以上教师资格证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教学设计和试讲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各个学科（专业）的理论试题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各个学科（专业）的理论试题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  <w:t>各个学科（专业）的理论试题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lang w:bidi="ar"/>
              </w:rPr>
              <w:t>聘用人员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lang w:val="en-US" w:eastAsia="zh-CN" w:bidi="ar"/>
              </w:rPr>
              <w:t>前3个月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lang w:bidi="ar"/>
              </w:rPr>
              <w:t>为试用期，试用期满并考核合格签定正式聘用合同。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yellow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lang w:bidi="ar"/>
              </w:rPr>
              <w:t>聘用人员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lang w:val="en-US" w:eastAsia="zh-CN" w:bidi="ar"/>
              </w:rPr>
              <w:t>前3个月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lang w:bidi="ar"/>
              </w:rPr>
              <w:t>为试用期，试用期满并考核合格签定正式聘用合同。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lang w:bidi="ar"/>
              </w:rPr>
              <w:t>聘用人员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lang w:val="en-US" w:eastAsia="zh-CN" w:bidi="ar"/>
              </w:rPr>
              <w:t>前3个月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highlight w:val="none"/>
                <w:lang w:bidi="ar"/>
              </w:rPr>
              <w:t>为试用期，试用期满并考核合格签定正式聘用合同。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四川省宜宾市南溪职业技术学校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2023002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本科（学士）及以上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数学类（一级学科）、学科教学（数学）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具有中等职业学校或高级中学及以上教师资格证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教学设计和试讲</w:t>
            </w:r>
          </w:p>
        </w:tc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四川省宜宾市南溪职业技术学校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计算机专业教师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2023003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本科（学士）及以上（如在人社部门、教育主管部门举办的省技能大赛二等奖以上、或取得技师以上职业资格证书、或获得市级以上技术能手、突出贡献技师、工匠等称号，学历可以放宽至专科）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计算机科学与技术、电子商务、物联网工程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网络工程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软件技术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具有中等职业学校或高级中学及以上教师资格证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可以在聘用1年之内取得）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专业技能操作</w:t>
            </w:r>
          </w:p>
        </w:tc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四川省宜宾市南溪职业技术学校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汽车专业教师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2023004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本科（学士）及以上（如在人社部门、教育主管部门举办的省技能大赛二等奖以上、或取得技师以上职业资格证书、或获得市级以上技术能手、突出贡献技师、工匠等称号，学历可以放宽至专科）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汽车检测与维修、新能源汽车检测与维修、新能源汽车技术、智能网联汽车技术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汽车服务工程、车辆工程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汽车维修工程教育专业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具有中等职业学校或高级中学及以上教师资格证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可以在聘用1年之内取得）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专业技能操作</w:t>
            </w:r>
          </w:p>
        </w:tc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四川省宜宾市南溪职业技术学校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建筑专业教师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2023005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本科（学士）及以上（如在人社部门、教育主管部门举办的省技能大赛二等奖以上、或取得技师以上职业资格证书、或获得市级以上技术能手、突出贡献技师、工匠等称号，学历可以放宽至专科）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建筑类（建筑学、城乡规划、风景园林、城市设计、智慧建筑与建造、人居环境科学与技术、历史建筑保护工程）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具有中等职业学校或高级中学及以上教师资格证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可以在聘用1年之内取得）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专业技能操作</w:t>
            </w:r>
          </w:p>
        </w:tc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四川省宜宾市南溪职业技术学校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数控专业教师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2023006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本科（学士）及以上（如在人社部门、教育主管部门举办的省技能大赛二等奖以上、或取得技师以上职业资格证书、或获得市级以上技术能手、突出贡献技师、工匠等称号，学历可以放宽至专科）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数控技术、机械设计制造及其自动化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具有中等职业学校或高级中学及以上教师资格证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可以在聘用1年之内取得）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专业技能操作</w:t>
            </w:r>
          </w:p>
        </w:tc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四川省宜宾市南溪职业技术学校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电子专业教师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2023007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本科（学士）及以上（如在人社部门、教育主管部门举办的省技能大赛二等奖以上、或取得技师以上职业资格证书、或获得市级以上技术能手、突出贡献技师、工匠等称号，学历可以放宽至专科）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电子信息工程、物联网工程、电子信息科学与技术、电气工程及其自动化、人工智能、机电技术教育、机器人工程、机械电子工程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具有中等职业学校或高级中学及以上教师资格证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可以在聘用1年之内取得）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专业技能操作</w:t>
            </w:r>
          </w:p>
        </w:tc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四川省宜宾市南溪职业技术学校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无人机专业教师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2023008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本科（学士）及以上（如在人社部门、教育主管部门举办的省技能大赛二等奖以上、或取得技师以上职业资格证书、或获得市级以上技术能手、突出贡献技师、工匠等称号，学历可以放宽至专科）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无人机应用技术、飞行器数字化制造技术、飞机电子设备维修、无人驾驶航空器系统工程、无人机系统工程专业、无人机工程专业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具有中等职业学校或高级中学及以上教师资格证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可以在聘用1年之内取得）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专业技能操作</w:t>
            </w:r>
          </w:p>
        </w:tc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四川省宜宾市南溪职业技术学校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心理健康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val="en-US" w:eastAsia="zh-CN" w:bidi="ar"/>
              </w:rPr>
              <w:t>教师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2023009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本科（学士）及以上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应用心理学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val="en-US" w:eastAsia="zh-CN" w:bidi="ar"/>
              </w:rPr>
              <w:t>心理学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具有中等职业学校或高级中学及以上教师资格证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教学设计和试讲</w:t>
            </w:r>
          </w:p>
        </w:tc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四川省宜宾市南溪职业技术学校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旅游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val="en-US" w:eastAsia="zh-CN" w:bidi="ar"/>
              </w:rPr>
              <w:t>专业教师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2023010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本科（学士）及以上（如在人社部门、教育主管部门举办的省技能大赛二等奖以上、或取得技师以上职业资格证书、或获得市级以上技术能手、突出贡献技师、工匠等称号，学历可以放宽至专科）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旅游管理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val="en-US" w:eastAsia="zh-CN" w:bidi="ar"/>
              </w:rPr>
              <w:t>酒店管理、会展经济与管理、旅游管理与服务教育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具有中等职业学校或高级中学及以上教师资格证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可以在聘用1年之内取得）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专业技能操作</w:t>
            </w:r>
          </w:p>
        </w:tc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四川省宜宾市南溪职业技术学校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会计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val="en-US" w:eastAsia="zh-CN" w:bidi="ar"/>
              </w:rPr>
              <w:t>专业教师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2023011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本科（学士）及以上（如在人社部门、教育主管部门举办的省技能大赛二等奖以上、或取得技师以上职业资格证书、或获得市级以上技术能手、突出贡献技师、工匠等称号，学历可以放宽至专科）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会计学、财务会计教育、审计学、财务管理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具有中等职业学校或高级中学及以上教师资格证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可以在聘用1年之内取得）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专业技能操作</w:t>
            </w:r>
          </w:p>
        </w:tc>
        <w:tc>
          <w:tcPr>
            <w:tcW w:w="8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6"/>
                <w:szCs w:val="16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MGJlZTQxZjgwY2Y3OGZlMGVjZDE0MTZiZmRkNmUifQ=="/>
  </w:docVars>
  <w:rsids>
    <w:rsidRoot w:val="48FE15EE"/>
    <w:rsid w:val="48FE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2023-06-14T09:00:00Z</dcterms:created>
  <dc:creator>李晓兰</dc:creator>
  <cp:lastModifiedBy>李晓兰</cp:lastModifiedBy>
  <dcterms:modified xsi:type="dcterms:W3CDTF">2023-06-14T09:00:54Z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7E95A1773DA042E4A7AD94EE87CE4140_11</vt:lpwstr>
  </property>
</Properties>
</file>