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pacing w:line="44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韩江实验室简介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val="0"/>
        <w:spacing w:before="0" w:beforeAutospacing="0" w:afterAutospacing="0" w:line="4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kern w:val="2"/>
          <w:sz w:val="32"/>
          <w:szCs w:val="32"/>
          <w:vertAlign w:val="baseline"/>
          <w:lang w:val="en-US" w:eastAsia="zh-CN" w:bidi="ar-SA"/>
        </w:rPr>
        <w:t>化学与精细化工广东省实验室潮州分中心，简称韩江实验室，是广东省委省政府2018年11月批准建设的第二批广东省实验室之一，</w:t>
      </w:r>
      <w:r>
        <w:rPr>
          <w:rFonts w:hint="eastAsia" w:ascii="仿宋_GB2312" w:hAnsi="仿宋_GB2312" w:eastAsia="仿宋_GB2312" w:cs="仿宋_GB2312"/>
          <w:b w:val="0"/>
          <w:bCs w:val="0"/>
          <w:color w:val="000000"/>
          <w:kern w:val="2"/>
          <w:sz w:val="32"/>
          <w:szCs w:val="32"/>
          <w:highlight w:val="none"/>
          <w:lang w:val="en-US" w:eastAsia="zh-CN" w:bidi="ar-SA"/>
        </w:rPr>
        <w:t>位于享有“中国瓷都”、“中国美食名城”美誉的国家历史文化名城潮州市，于2019年4月揭牌成立、7月在市登记注册为事业单位，以潮州市人民政府为建设主体，协同武汉理工大学、华南理工大学和韩山师范学院等单位合作建设。</w:t>
      </w:r>
    </w:p>
    <w:p>
      <w:pPr>
        <w:keepNext w:val="0"/>
        <w:keepLines w:val="0"/>
        <w:pageBreakBefore w:val="0"/>
        <w:widowControl w:val="0"/>
        <w:shd w:val="clear" w:color="auto" w:fill="FFFFFF"/>
        <w:kinsoku/>
        <w:wordWrap/>
        <w:overflowPunct/>
        <w:topLinePunct w:val="0"/>
        <w:autoSpaceDE/>
        <w:autoSpaceDN/>
        <w:bidi w:val="0"/>
        <w:adjustRightInd/>
        <w:spacing w:line="440" w:lineRule="exact"/>
        <w:ind w:left="0" w:leftChars="0" w:firstLine="640" w:firstLineChars="200"/>
        <w:jc w:val="left"/>
        <w:textAlignment w:val="auto"/>
        <w:outlineLvl w:val="2"/>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韩江实验室分别聘请中国工程院院士、武汉理工大学教授张联盟，长江学者、华南理工大学教授赵谋明主持建</w:t>
      </w:r>
      <w:r>
        <w:rPr>
          <w:rFonts w:hint="eastAsia" w:ascii="仿宋_GB2312" w:hAnsi="仿宋_GB2312" w:eastAsia="仿宋_GB2312" w:cs="仿宋_GB2312"/>
          <w:b w:val="0"/>
          <w:bCs w:val="0"/>
          <w:kern w:val="2"/>
          <w:sz w:val="32"/>
          <w:szCs w:val="32"/>
          <w:vertAlign w:val="baseline"/>
          <w:lang w:val="en-US" w:eastAsia="zh-CN" w:bidi="ar-SA"/>
        </w:rPr>
        <w:t>设，以陶瓷材料和食品科学与技术为主要研究方向，聚焦省重点领域研发任务和地方支柱产业发展需求，开展基础与应用基础研究</w:t>
      </w:r>
      <w:r>
        <w:rPr>
          <w:rFonts w:hint="eastAsia" w:ascii="仿宋_GB2312" w:hAnsi="仿宋_GB2312" w:eastAsia="仿宋_GB2312" w:cs="仿宋_GB2312"/>
          <w:b w:val="0"/>
          <w:bCs w:val="0"/>
          <w:color w:val="000000"/>
          <w:kern w:val="2"/>
          <w:sz w:val="32"/>
          <w:szCs w:val="32"/>
          <w:highlight w:val="none"/>
          <w:lang w:val="en-US" w:eastAsia="zh-CN" w:bidi="ar-SA"/>
        </w:rPr>
        <w:t>和成果转移转化，致力于建成与地方支柱产业转型升级需求相适应的科研技术支撑平台。截至目前，韩江实验室共有在职人员近50人，硕博士占比近七成，人员规模将随着实验室建设不断扩大</w:t>
      </w:r>
      <w:r>
        <w:rPr>
          <w:rFonts w:hint="eastAsia" w:ascii="仿宋_GB2312" w:hAnsi="仿宋_GB2312" w:eastAsia="仿宋_GB2312" w:cs="仿宋_GB2312"/>
          <w:i w:val="0"/>
          <w:iCs w:val="0"/>
          <w:caps w:val="0"/>
          <w:color w:val="333333"/>
          <w:spacing w:val="0"/>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pacing w:line="440" w:lineRule="exact"/>
        <w:ind w:left="0" w:leftChars="0" w:firstLine="640" w:firstLineChars="200"/>
        <w:jc w:val="left"/>
        <w:textAlignment w:val="auto"/>
        <w:outlineLvl w:val="2"/>
        <w:rPr>
          <w:rFonts w:hint="default"/>
          <w:sz w:val="32"/>
          <w:szCs w:val="32"/>
          <w:lang w:val="en-US" w:eastAsia="zh-CN"/>
        </w:rPr>
      </w:pPr>
      <w:r>
        <w:rPr>
          <w:rFonts w:hint="eastAsia" w:ascii="仿宋_GB2312" w:hAnsi="仿宋_GB2312" w:eastAsia="仿宋_GB2312" w:cs="仿宋_GB2312"/>
          <w:b w:val="0"/>
          <w:bCs w:val="0"/>
          <w:kern w:val="2"/>
          <w:sz w:val="32"/>
          <w:szCs w:val="32"/>
          <w:vertAlign w:val="baseline"/>
          <w:lang w:val="en-US" w:eastAsia="zh-CN" w:bidi="ar-SA"/>
        </w:rPr>
        <w:t>韩江实验室设有陶瓷材料研究室、食品科学与技术研究室2个创新研究机构，其中，陶瓷材料研究室主要开展功能性微纳粉体合成与应用、功能陶瓷薄膜与涂层材料、先进陶瓷材料与陶瓷基复合材料等研究，配有美国赛默飞公司的聚焦离子束电子显微镜（Helios 5 CX）、英国雷尼绍公司的激光共焦显微拉曼光谱仪（inVia）、日本理学公司的X射线衍射仪（SmartLab）等大型精密仪器；食品科学与技术研究室主要开展功能性肽定向制备与富肽食品基料开发、活性多糖结构解析、功能评价与产品开发等研究，配有美国赛默飞公司的高效液相色谱串联超高分辨质谱仪（Q Exactive）、气质联用仪（TRACE 1300+ISQ 7000）、高效液相色谱仪（UItimate3000）等大型精密仪器。</w:t>
      </w:r>
    </w:p>
    <w:p>
      <w:pPr>
        <w:rPr>
          <w:rFonts w:hint="default"/>
          <w:lang w:val="en-US" w:eastAsia="zh-CN"/>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869A5"/>
    <w:rsid w:val="4FA66D72"/>
    <w:rsid w:val="55E36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spacing w:before="240" w:after="60"/>
      <w:jc w:val="center"/>
      <w:outlineLvl w:val="0"/>
    </w:pPr>
    <w:rPr>
      <w:rFonts w:ascii="Cambria" w:hAnsi="Cambria" w:eastAsia="宋体"/>
      <w:b/>
      <w:bC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2021-07-14T12:54:00Z</dcterms:created>
  <dc:creator>40484</dc:creator>
  <cp:lastModifiedBy>Administrator</cp:lastModifiedBy>
  <dcterms:modified xsi:type="dcterms:W3CDTF">2023-06-13T09:34:42Z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3B4C347B6C2040DAA73083A63BFD5253</vt:lpwstr>
  </property>
</Properties>
</file>